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A2" w:rsidRPr="00B45EA3" w:rsidRDefault="008C34A2" w:rsidP="008C34A2">
      <w:pPr>
        <w:jc w:val="center"/>
        <w:rPr>
          <w:rFonts w:ascii="Times New Roman" w:hAnsi="Times New Roman"/>
          <w:b/>
          <w:sz w:val="48"/>
          <w:szCs w:val="48"/>
        </w:rPr>
      </w:pPr>
      <w:r w:rsidRPr="00B45EA3">
        <w:rPr>
          <w:rFonts w:ascii="Times New Roman" w:hAnsi="Times New Roman"/>
          <w:b/>
          <w:sz w:val="48"/>
          <w:szCs w:val="48"/>
        </w:rPr>
        <w:t>DISCIPLINARE DI PRODUZIONE DE.C.O.</w:t>
      </w:r>
      <w:r w:rsidRPr="00B45EA3">
        <w:rPr>
          <w:rFonts w:ascii="Times New Roman" w:hAnsi="Times New Roman"/>
          <w:b/>
          <w:sz w:val="48"/>
          <w:szCs w:val="48"/>
        </w:rPr>
        <w:br/>
        <w:t xml:space="preserve"> “I LEGUMI DI APPIGNANO”</w:t>
      </w:r>
    </w:p>
    <w:p w:rsidR="008C34A2" w:rsidRPr="00CD24CC" w:rsidRDefault="008C34A2" w:rsidP="008C34A2">
      <w:pPr>
        <w:pStyle w:val="Intestazione"/>
        <w:jc w:val="center"/>
        <w:rPr>
          <w:rFonts w:ascii="Times New Roman" w:hAnsi="Times New Roman"/>
        </w:rPr>
      </w:pPr>
    </w:p>
    <w:p w:rsidR="00F360EA" w:rsidRPr="00CD24CC" w:rsidRDefault="008C34A2" w:rsidP="008C34A2">
      <w:pPr>
        <w:jc w:val="center"/>
        <w:rPr>
          <w:rFonts w:ascii="Times New Roman" w:hAnsi="Times New Roman"/>
        </w:rPr>
      </w:pPr>
      <w:r w:rsidRPr="00CD24CC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3347085" cy="3347085"/>
            <wp:effectExtent l="19050" t="0" r="5715" b="0"/>
            <wp:docPr id="6" name="Immagine 6" descr="C:\Users\Andrea\AppData\Local\Microsoft\Windows\INetCache\Content.Word\dec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a\AppData\Local\Microsoft\Windows\INetCache\Content.Word\deco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A2" w:rsidRPr="00590C03" w:rsidRDefault="008C34A2" w:rsidP="00F360EA">
      <w:pPr>
        <w:rPr>
          <w:rFonts w:ascii="Times New Roman" w:hAnsi="Times New Roman"/>
          <w:b/>
          <w:sz w:val="24"/>
          <w:szCs w:val="24"/>
          <w:u w:val="single"/>
        </w:rPr>
      </w:pPr>
      <w:r w:rsidRPr="00590C03">
        <w:rPr>
          <w:rFonts w:ascii="Times New Roman" w:hAnsi="Times New Roman"/>
          <w:b/>
          <w:sz w:val="24"/>
          <w:szCs w:val="24"/>
        </w:rPr>
        <w:t>PREMESSA</w:t>
      </w:r>
    </w:p>
    <w:p w:rsidR="008C34A2" w:rsidRPr="00590C03" w:rsidRDefault="008C34A2" w:rsidP="00F360EA">
      <w:pPr>
        <w:rPr>
          <w:rFonts w:ascii="Times New Roman" w:hAnsi="Times New Roman"/>
        </w:rPr>
      </w:pPr>
    </w:p>
    <w:p w:rsidR="008C34A2" w:rsidRPr="00590C03" w:rsidRDefault="008C34A2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 xml:space="preserve">Il disciplinare di produzione vuole definire i requisiti che debbono essere soddisfatti per poter utilizzare la Denominazione Comunale di Origine (De.Co.) “I Legumi di Appignano” per la coltivazione e la commercializzazione dei prodotti a cui esso si riferisce. </w:t>
      </w:r>
      <w:r w:rsidRPr="00590C03">
        <w:rPr>
          <w:rFonts w:ascii="Times New Roman" w:hAnsi="Times New Roman"/>
        </w:rPr>
        <w:br/>
        <w:t xml:space="preserve">Con questo atto si intende costituire un riferimento valido per tutti coloro i quali operano nel settore agricolo ed agroindustriale. </w:t>
      </w:r>
      <w:r w:rsidRPr="00590C03">
        <w:rPr>
          <w:rFonts w:ascii="Times New Roman" w:hAnsi="Times New Roman"/>
        </w:rPr>
        <w:br/>
        <w:t>Gli obiettivi della De.Co. “I Legumi di Appignano” mirano:</w:t>
      </w:r>
      <w:r w:rsidRPr="00590C03">
        <w:rPr>
          <w:rFonts w:ascii="Times New Roman" w:hAnsi="Times New Roman"/>
        </w:rPr>
        <w:br/>
        <w:t>- alla valorizzazione dei</w:t>
      </w:r>
      <w:r w:rsidR="00B45EA3" w:rsidRPr="00590C03">
        <w:rPr>
          <w:rFonts w:ascii="Times New Roman" w:hAnsi="Times New Roman"/>
        </w:rPr>
        <w:t xml:space="preserve"> </w:t>
      </w:r>
      <w:r w:rsidRPr="00590C03">
        <w:rPr>
          <w:rFonts w:ascii="Times New Roman" w:hAnsi="Times New Roman"/>
        </w:rPr>
        <w:t>“I Legumi di Appignano”</w:t>
      </w:r>
      <w:r w:rsidRPr="00590C03">
        <w:rPr>
          <w:rFonts w:ascii="Times New Roman" w:hAnsi="Times New Roman"/>
        </w:rPr>
        <w:br/>
        <w:t xml:space="preserve">- a rendere riconoscibili i prodotti al consumatore finale, garantendone la tracciabilità, la tipicità e qualità attraverso l’utilizzo del marchio De.Co.; </w:t>
      </w:r>
      <w:r w:rsidRPr="00590C03">
        <w:rPr>
          <w:rFonts w:ascii="Times New Roman" w:hAnsi="Times New Roman"/>
        </w:rPr>
        <w:br/>
        <w:t>- a garantire il mantenimento e la migliore diffusione in loco delle tecniche tradizionali</w:t>
      </w:r>
      <w:r w:rsidR="0077199E" w:rsidRPr="00590C03">
        <w:rPr>
          <w:rFonts w:ascii="Times New Roman" w:hAnsi="Times New Roman"/>
        </w:rPr>
        <w:t xml:space="preserve"> integrate alle moderne tecniche conservative per la produzione sostenibile ed alternativa alla gestione convenzionale</w:t>
      </w:r>
      <w:r w:rsidR="00B45EA3" w:rsidRPr="00590C03">
        <w:rPr>
          <w:rFonts w:ascii="Times New Roman" w:hAnsi="Times New Roman"/>
        </w:rPr>
        <w:t xml:space="preserve"> (abbandono degli agrofarmaci a favore di tecniche agronomiche e di gestione che ne facciano a meno)</w:t>
      </w:r>
      <w:r w:rsidRPr="00590C03">
        <w:rPr>
          <w:rFonts w:ascii="Times New Roman" w:hAnsi="Times New Roman"/>
        </w:rPr>
        <w:t xml:space="preserve">; </w:t>
      </w:r>
      <w:r w:rsidRPr="00590C03">
        <w:rPr>
          <w:rFonts w:ascii="Times New Roman" w:hAnsi="Times New Roman"/>
        </w:rPr>
        <w:br/>
        <w:t xml:space="preserve">- a rendere possibile la costituzione di un circuito di qualità locale a cui partecipano oltre i produttori, anche i trasformatori, i ristoratori ed i distributori a vario titolo. </w:t>
      </w:r>
      <w:r w:rsidRPr="00590C03">
        <w:rPr>
          <w:rFonts w:ascii="Times New Roman" w:hAnsi="Times New Roman"/>
        </w:rPr>
        <w:br/>
      </w:r>
      <w:r w:rsidRPr="00590C03">
        <w:rPr>
          <w:rFonts w:ascii="Times New Roman" w:hAnsi="Times New Roman"/>
        </w:rPr>
        <w:br/>
      </w:r>
      <w:r w:rsidR="0077199E" w:rsidRPr="00590C03">
        <w:rPr>
          <w:rFonts w:ascii="Times New Roman" w:hAnsi="Times New Roman"/>
          <w:b/>
          <w:sz w:val="24"/>
          <w:szCs w:val="24"/>
        </w:rPr>
        <w:t>1-</w:t>
      </w:r>
      <w:r w:rsidRPr="00590C03">
        <w:rPr>
          <w:rFonts w:ascii="Times New Roman" w:hAnsi="Times New Roman"/>
          <w:b/>
          <w:sz w:val="24"/>
          <w:szCs w:val="24"/>
        </w:rPr>
        <w:t>GENERALITÀ</w:t>
      </w:r>
    </w:p>
    <w:p w:rsidR="00B45EA3" w:rsidRPr="00590C03" w:rsidRDefault="008C34A2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 xml:space="preserve">La De.Co. “I Legumi di Appignano” </w:t>
      </w:r>
      <w:r w:rsidR="00CD24CC" w:rsidRPr="00590C03">
        <w:rPr>
          <w:rFonts w:ascii="Times New Roman" w:hAnsi="Times New Roman"/>
        </w:rPr>
        <w:t>designa i prodotti agricoli</w:t>
      </w:r>
      <w:r w:rsidRPr="00590C03">
        <w:rPr>
          <w:rFonts w:ascii="Times New Roman" w:hAnsi="Times New Roman"/>
        </w:rPr>
        <w:t xml:space="preserve"> coltivat</w:t>
      </w:r>
      <w:r w:rsidR="00CD24CC" w:rsidRPr="00590C03">
        <w:rPr>
          <w:rFonts w:ascii="Times New Roman" w:hAnsi="Times New Roman"/>
        </w:rPr>
        <w:t>i</w:t>
      </w:r>
      <w:r w:rsidRPr="00590C03">
        <w:rPr>
          <w:rFonts w:ascii="Times New Roman" w:hAnsi="Times New Roman"/>
        </w:rPr>
        <w:t xml:space="preserve"> nella zona delimitata al successivo </w:t>
      </w:r>
      <w:r w:rsidR="0077199E" w:rsidRPr="00590C03">
        <w:rPr>
          <w:rFonts w:ascii="Times New Roman" w:hAnsi="Times New Roman"/>
        </w:rPr>
        <w:t>punto</w:t>
      </w:r>
      <w:r w:rsidRPr="00590C03">
        <w:rPr>
          <w:rFonts w:ascii="Times New Roman" w:hAnsi="Times New Roman"/>
        </w:rPr>
        <w:t xml:space="preserve"> 2 del presente disciplinare d</w:t>
      </w:r>
      <w:r w:rsidR="0077199E" w:rsidRPr="00590C03">
        <w:rPr>
          <w:rFonts w:ascii="Times New Roman" w:hAnsi="Times New Roman"/>
        </w:rPr>
        <w:t>i produzione, appartenenti alle 3 specie botaniche tipiche del territorio comunale:</w:t>
      </w:r>
      <w:r w:rsidR="0077199E" w:rsidRPr="00590C03">
        <w:rPr>
          <w:rFonts w:ascii="Times New Roman" w:hAnsi="Times New Roman"/>
        </w:rPr>
        <w:br/>
        <w:t>-</w:t>
      </w:r>
      <w:r w:rsidR="00CD24CC" w:rsidRPr="00590C03">
        <w:rPr>
          <w:rFonts w:ascii="Times New Roman" w:hAnsi="Times New Roman"/>
        </w:rPr>
        <w:t xml:space="preserve"> CECE QUERCIA (</w:t>
      </w:r>
      <w:r w:rsidR="00CD24CC" w:rsidRPr="00590C03">
        <w:rPr>
          <w:rFonts w:ascii="Times New Roman" w:hAnsi="Times New Roman"/>
          <w:i/>
        </w:rPr>
        <w:t>Cicer arietinum</w:t>
      </w:r>
      <w:r w:rsidR="00CD24CC" w:rsidRPr="00590C03">
        <w:rPr>
          <w:rFonts w:ascii="Times New Roman" w:hAnsi="Times New Roman"/>
        </w:rPr>
        <w:t xml:space="preserve">) </w:t>
      </w:r>
      <w:r w:rsidR="0077199E" w:rsidRPr="00590C03">
        <w:rPr>
          <w:rFonts w:ascii="Times New Roman" w:hAnsi="Times New Roman"/>
        </w:rPr>
        <w:br/>
        <w:t xml:space="preserve">- </w:t>
      </w:r>
      <w:r w:rsidR="00CD24CC" w:rsidRPr="00590C03">
        <w:rPr>
          <w:rFonts w:ascii="Times New Roman" w:hAnsi="Times New Roman"/>
        </w:rPr>
        <w:t>FAGIOLO SOLFÌ (</w:t>
      </w:r>
      <w:r w:rsidR="00CD24CC" w:rsidRPr="00590C03">
        <w:rPr>
          <w:rFonts w:ascii="Times New Roman" w:hAnsi="Times New Roman"/>
          <w:i/>
        </w:rPr>
        <w:t>Phaesolus vulgaris</w:t>
      </w:r>
      <w:r w:rsidR="00CD24CC" w:rsidRPr="00590C03">
        <w:rPr>
          <w:rFonts w:ascii="Times New Roman" w:hAnsi="Times New Roman"/>
        </w:rPr>
        <w:t>)</w:t>
      </w:r>
      <w:r w:rsidR="0077199E" w:rsidRPr="00590C03">
        <w:rPr>
          <w:rFonts w:ascii="Times New Roman" w:hAnsi="Times New Roman"/>
        </w:rPr>
        <w:br/>
        <w:t>-</w:t>
      </w:r>
      <w:r w:rsidR="00CD24CC" w:rsidRPr="00590C03">
        <w:rPr>
          <w:rFonts w:ascii="Times New Roman" w:hAnsi="Times New Roman"/>
        </w:rPr>
        <w:t xml:space="preserve"> ROVEJA (</w:t>
      </w:r>
      <w:r w:rsidR="00CD24CC" w:rsidRPr="00590C03">
        <w:rPr>
          <w:rFonts w:ascii="Times New Roman" w:hAnsi="Times New Roman"/>
          <w:i/>
        </w:rPr>
        <w:t>Pisum arvense</w:t>
      </w:r>
      <w:r w:rsidR="00CD24CC" w:rsidRPr="00590C03">
        <w:rPr>
          <w:rFonts w:ascii="Times New Roman" w:hAnsi="Times New Roman"/>
        </w:rPr>
        <w:t>)</w:t>
      </w:r>
      <w:r w:rsidR="00B45EA3" w:rsidRPr="00590C03">
        <w:rPr>
          <w:rFonts w:ascii="Times New Roman" w:hAnsi="Times New Roman"/>
        </w:rPr>
        <w:br/>
        <w:t>Grazie al lavoro di recupero portato avanti in collaborazione con il CREA-ORA di Monsampolo del Tronto a partire dal 2007, il comune di Appignano è stato sede del recupero e della valorizzazione dei 3 suddetti legumi, con l’</w:t>
      </w:r>
      <w:r w:rsidR="00CD17C4" w:rsidRPr="00590C03">
        <w:rPr>
          <w:rFonts w:ascii="Times New Roman" w:hAnsi="Times New Roman"/>
        </w:rPr>
        <w:t>ottenimento dell’iscrizione al Repertorio Regionale delle Risorse Genetiche Autoctone dell’ASSAM per il Cece (accessione n.44) e per la Roveja (accessione n.59).</w:t>
      </w:r>
    </w:p>
    <w:p w:rsidR="008C34A2" w:rsidRPr="00590C03" w:rsidRDefault="00CD17C4" w:rsidP="00F360EA">
      <w:pPr>
        <w:rPr>
          <w:rFonts w:ascii="Times New Roman" w:hAnsi="Times New Roman"/>
          <w:b/>
          <w:sz w:val="24"/>
          <w:szCs w:val="24"/>
        </w:rPr>
      </w:pPr>
      <w:r w:rsidRPr="00590C03">
        <w:rPr>
          <w:rFonts w:ascii="Times New Roman" w:hAnsi="Times New Roman"/>
        </w:rPr>
        <w:lastRenderedPageBreak/>
        <w:br/>
      </w:r>
      <w:r w:rsidR="0077199E" w:rsidRPr="00590C03">
        <w:rPr>
          <w:rFonts w:ascii="Times New Roman" w:hAnsi="Times New Roman"/>
          <w:b/>
          <w:sz w:val="24"/>
          <w:szCs w:val="24"/>
        </w:rPr>
        <w:t>2-</w:t>
      </w:r>
      <w:r w:rsidR="008C34A2" w:rsidRPr="00590C03">
        <w:rPr>
          <w:rFonts w:ascii="Times New Roman" w:hAnsi="Times New Roman"/>
          <w:b/>
          <w:sz w:val="24"/>
          <w:szCs w:val="24"/>
        </w:rPr>
        <w:t>AREA DI PRODUZIONE</w:t>
      </w:r>
    </w:p>
    <w:p w:rsidR="00CD24CC" w:rsidRPr="00590C03" w:rsidRDefault="008C34A2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 xml:space="preserve">Tutto il territorio del comune di Appignano che per caratteristiche pedoclimatiche meglio si presta alla produzione </w:t>
      </w:r>
      <w:r w:rsidR="00B45EA3" w:rsidRPr="00590C03">
        <w:rPr>
          <w:rFonts w:ascii="Times New Roman" w:hAnsi="Times New Roman"/>
        </w:rPr>
        <w:t>de “I Legumi di Appignano”</w:t>
      </w:r>
      <w:r w:rsidR="00CD24CC" w:rsidRPr="00590C03">
        <w:rPr>
          <w:rFonts w:ascii="Times New Roman" w:hAnsi="Times New Roman"/>
        </w:rPr>
        <w:t>; tuttavia</w:t>
      </w:r>
      <w:r w:rsidRPr="00590C03">
        <w:rPr>
          <w:rFonts w:ascii="Times New Roman" w:hAnsi="Times New Roman"/>
        </w:rPr>
        <w:t xml:space="preserve"> può essere concessa la DE</w:t>
      </w:r>
      <w:r w:rsidR="00CD24CC" w:rsidRPr="00590C03">
        <w:rPr>
          <w:rFonts w:ascii="Times New Roman" w:hAnsi="Times New Roman"/>
        </w:rPr>
        <w:t>.</w:t>
      </w:r>
      <w:r w:rsidRPr="00590C03">
        <w:rPr>
          <w:rFonts w:ascii="Times New Roman" w:hAnsi="Times New Roman"/>
        </w:rPr>
        <w:t>C</w:t>
      </w:r>
      <w:r w:rsidR="00CD24CC" w:rsidRPr="00590C03">
        <w:rPr>
          <w:rFonts w:ascii="Times New Roman" w:hAnsi="Times New Roman"/>
        </w:rPr>
        <w:t>.</w:t>
      </w:r>
      <w:r w:rsidRPr="00590C03">
        <w:rPr>
          <w:rFonts w:ascii="Times New Roman" w:hAnsi="Times New Roman"/>
        </w:rPr>
        <w:t xml:space="preserve">O, in casi particolari in cui il territorio del richiedente è </w:t>
      </w:r>
      <w:r w:rsidRPr="00590C03">
        <w:rPr>
          <w:rFonts w:ascii="Times New Roman" w:hAnsi="Times New Roman"/>
          <w:u w:val="single"/>
        </w:rPr>
        <w:t>confinante</w:t>
      </w:r>
      <w:r w:rsidRPr="00590C03">
        <w:rPr>
          <w:rFonts w:ascii="Times New Roman" w:hAnsi="Times New Roman"/>
        </w:rPr>
        <w:t xml:space="preserve"> con il comune di </w:t>
      </w:r>
      <w:r w:rsidR="00CD24CC" w:rsidRPr="00590C03">
        <w:rPr>
          <w:rFonts w:ascii="Times New Roman" w:hAnsi="Times New Roman"/>
        </w:rPr>
        <w:t>Appignano</w:t>
      </w:r>
      <w:r w:rsidRPr="00590C03">
        <w:rPr>
          <w:rFonts w:ascii="Times New Roman" w:hAnsi="Times New Roman"/>
        </w:rPr>
        <w:t xml:space="preserve"> ed è simile</w:t>
      </w:r>
      <w:r w:rsidR="00CD24CC" w:rsidRPr="00590C03">
        <w:rPr>
          <w:rFonts w:ascii="Times New Roman" w:hAnsi="Times New Roman"/>
        </w:rPr>
        <w:t xml:space="preserve"> ed assimilabile </w:t>
      </w:r>
      <w:r w:rsidRPr="00590C03">
        <w:rPr>
          <w:rFonts w:ascii="Times New Roman" w:hAnsi="Times New Roman"/>
        </w:rPr>
        <w:t xml:space="preserve">per caratteristiche ad altri territori dell’areale </w:t>
      </w:r>
      <w:r w:rsidR="00CD24CC" w:rsidRPr="00590C03">
        <w:rPr>
          <w:rFonts w:ascii="Times New Roman" w:hAnsi="Times New Roman"/>
        </w:rPr>
        <w:t>appignanese</w:t>
      </w:r>
      <w:r w:rsidRPr="00590C03">
        <w:rPr>
          <w:rFonts w:ascii="Times New Roman" w:hAnsi="Times New Roman"/>
        </w:rPr>
        <w:t>.</w:t>
      </w:r>
      <w:r w:rsidR="00CD24CC" w:rsidRPr="00590C03">
        <w:rPr>
          <w:rFonts w:ascii="Times New Roman" w:hAnsi="Times New Roman"/>
        </w:rPr>
        <w:br/>
      </w:r>
      <w:r w:rsidRPr="00590C03">
        <w:rPr>
          <w:rFonts w:ascii="Times New Roman" w:hAnsi="Times New Roman"/>
        </w:rPr>
        <w:t xml:space="preserve"> La commissione nel caso sopra indicato, valutata l’eccezionalità del caso, si riserva di autorizzare la DECO. </w:t>
      </w:r>
      <w:r w:rsidR="00CD24CC" w:rsidRPr="00590C03">
        <w:rPr>
          <w:rFonts w:ascii="Times New Roman" w:hAnsi="Times New Roman"/>
        </w:rPr>
        <w:br/>
      </w:r>
    </w:p>
    <w:p w:rsidR="00CD24CC" w:rsidRPr="00590C03" w:rsidRDefault="00CD24CC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  <w:b/>
          <w:sz w:val="24"/>
          <w:szCs w:val="24"/>
        </w:rPr>
        <w:t>3-MODALITÀ DI COLTIVAZIONE</w:t>
      </w:r>
      <w:r w:rsidR="008C34A2" w:rsidRPr="00590C03">
        <w:rPr>
          <w:rFonts w:ascii="Times New Roman" w:hAnsi="Times New Roman"/>
        </w:rPr>
        <w:t xml:space="preserve"> </w:t>
      </w:r>
    </w:p>
    <w:p w:rsidR="00362831" w:rsidRPr="00590C03" w:rsidRDefault="00CD17C4" w:rsidP="00362831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>La tecnica di coltivazione deve essere</w:t>
      </w:r>
      <w:r w:rsidR="00362831" w:rsidRPr="00590C03">
        <w:rPr>
          <w:rFonts w:ascii="Times New Roman" w:hAnsi="Times New Roman"/>
        </w:rPr>
        <w:t xml:space="preserve"> in linea con i punti 1 e 2 e</w:t>
      </w:r>
      <w:r w:rsidRPr="00590C03">
        <w:rPr>
          <w:rFonts w:ascii="Times New Roman" w:hAnsi="Times New Roman"/>
        </w:rPr>
        <w:t xml:space="preserve"> finalizzata all’ottenimento di produzioni di qualità, rispettando e ricalcando quella tradizionale attuata nel territorio comu</w:t>
      </w:r>
      <w:r w:rsidR="00362831" w:rsidRPr="00590C03">
        <w:rPr>
          <w:rFonts w:ascii="Times New Roman" w:hAnsi="Times New Roman"/>
        </w:rPr>
        <w:t xml:space="preserve">nale, integrandola con le più moderne conoscenze e pratiche conservative e sostenibili, </w:t>
      </w:r>
      <w:r w:rsidR="00275954" w:rsidRPr="00590C03">
        <w:rPr>
          <w:rFonts w:ascii="Times New Roman" w:hAnsi="Times New Roman"/>
        </w:rPr>
        <w:t xml:space="preserve">che risultino cioè </w:t>
      </w:r>
      <w:r w:rsidR="00362831" w:rsidRPr="00590C03">
        <w:rPr>
          <w:rFonts w:ascii="Times New Roman" w:hAnsi="Times New Roman"/>
        </w:rPr>
        <w:t>alternative alle tecniche convenzionali</w:t>
      </w:r>
      <w:r w:rsidR="00275954" w:rsidRPr="00590C03">
        <w:rPr>
          <w:rFonts w:ascii="Times New Roman" w:hAnsi="Times New Roman"/>
        </w:rPr>
        <w:t>:</w:t>
      </w:r>
      <w:r w:rsidR="00362831" w:rsidRPr="00590C03">
        <w:rPr>
          <w:rFonts w:ascii="Times New Roman" w:hAnsi="Times New Roman"/>
        </w:rPr>
        <w:t xml:space="preserve"> </w:t>
      </w:r>
      <w:r w:rsidR="00275954" w:rsidRPr="00590C03">
        <w:rPr>
          <w:rFonts w:ascii="Times New Roman" w:hAnsi="Times New Roman"/>
        </w:rPr>
        <w:t xml:space="preserve">il fine è quello di </w:t>
      </w:r>
      <w:r w:rsidR="00275954" w:rsidRPr="00590C03">
        <w:rPr>
          <w:rFonts w:ascii="Times New Roman" w:hAnsi="Times New Roman"/>
          <w:u w:val="single"/>
        </w:rPr>
        <w:t>evitare</w:t>
      </w:r>
      <w:r w:rsidR="00362831" w:rsidRPr="00590C03">
        <w:rPr>
          <w:rFonts w:ascii="Times New Roman" w:hAnsi="Times New Roman"/>
          <w:u w:val="single"/>
        </w:rPr>
        <w:t xml:space="preserve"> l’utilizzo di agrofarmaci di sintesi</w:t>
      </w:r>
      <w:r w:rsidR="00275954" w:rsidRPr="00590C03">
        <w:rPr>
          <w:rFonts w:ascii="Times New Roman" w:hAnsi="Times New Roman"/>
          <w:u w:val="single"/>
        </w:rPr>
        <w:t xml:space="preserve"> </w:t>
      </w:r>
      <w:r w:rsidR="00275954" w:rsidRPr="00590C03">
        <w:rPr>
          <w:rFonts w:ascii="Times New Roman" w:hAnsi="Times New Roman"/>
        </w:rPr>
        <w:t xml:space="preserve">e le </w:t>
      </w:r>
      <w:r w:rsidR="00275954" w:rsidRPr="00590C03">
        <w:rPr>
          <w:rFonts w:ascii="Times New Roman" w:hAnsi="Times New Roman"/>
          <w:u w:val="single"/>
        </w:rPr>
        <w:t>classiche lavorazioni principali e consecutive per la preparazione del terreno</w:t>
      </w:r>
      <w:r w:rsidR="00275954" w:rsidRPr="00590C03">
        <w:rPr>
          <w:rFonts w:ascii="Times New Roman" w:hAnsi="Times New Roman"/>
        </w:rPr>
        <w:t xml:space="preserve"> e per la gestione della semina e della crescita colturale, a favore di tecniche di </w:t>
      </w:r>
      <w:r w:rsidR="00275954" w:rsidRPr="00590C03">
        <w:rPr>
          <w:rFonts w:ascii="Times New Roman" w:hAnsi="Times New Roman"/>
          <w:u w:val="single"/>
        </w:rPr>
        <w:t>minima lavorazione</w:t>
      </w:r>
      <w:r w:rsidR="00275954" w:rsidRPr="00590C03">
        <w:rPr>
          <w:rFonts w:ascii="Times New Roman" w:hAnsi="Times New Roman"/>
        </w:rPr>
        <w:t xml:space="preserve"> e/o </w:t>
      </w:r>
      <w:r w:rsidR="00275954" w:rsidRPr="00590C03">
        <w:rPr>
          <w:rFonts w:ascii="Times New Roman" w:hAnsi="Times New Roman"/>
          <w:u w:val="single"/>
        </w:rPr>
        <w:t>semina su sodo</w:t>
      </w:r>
      <w:r w:rsidR="00275954" w:rsidRPr="00590C03">
        <w:rPr>
          <w:rFonts w:ascii="Times New Roman" w:hAnsi="Times New Roman"/>
        </w:rPr>
        <w:t xml:space="preserve">, abbinate a mirate ed ampie </w:t>
      </w:r>
      <w:r w:rsidR="00275954" w:rsidRPr="00590C03">
        <w:rPr>
          <w:rFonts w:ascii="Times New Roman" w:hAnsi="Times New Roman"/>
          <w:u w:val="single"/>
        </w:rPr>
        <w:t>rotazion</w:t>
      </w:r>
      <w:r w:rsidR="003C08F2" w:rsidRPr="00590C03">
        <w:rPr>
          <w:rFonts w:ascii="Times New Roman" w:hAnsi="Times New Roman"/>
          <w:u w:val="single"/>
        </w:rPr>
        <w:t>i colturali</w:t>
      </w:r>
      <w:r w:rsidR="003C08F2" w:rsidRPr="00590C03">
        <w:rPr>
          <w:rFonts w:ascii="Times New Roman" w:hAnsi="Times New Roman"/>
        </w:rPr>
        <w:t xml:space="preserve">, </w:t>
      </w:r>
      <w:r w:rsidR="003C08F2" w:rsidRPr="00590C03">
        <w:rPr>
          <w:rFonts w:ascii="Times New Roman" w:hAnsi="Times New Roman"/>
          <w:u w:val="single"/>
        </w:rPr>
        <w:t>colture di copertura</w:t>
      </w:r>
      <w:r w:rsidR="003C08F2" w:rsidRPr="00590C03">
        <w:rPr>
          <w:rFonts w:ascii="Times New Roman" w:hAnsi="Times New Roman"/>
        </w:rPr>
        <w:t xml:space="preserve"> e soluzioni innovative (pacciamatura verde, roller crimper..)</w:t>
      </w:r>
      <w:r w:rsidR="00EB05A8" w:rsidRPr="00590C03">
        <w:rPr>
          <w:rFonts w:ascii="Times New Roman" w:hAnsi="Times New Roman"/>
        </w:rPr>
        <w:t>.</w:t>
      </w:r>
    </w:p>
    <w:p w:rsidR="003C08F2" w:rsidRPr="00590C03" w:rsidRDefault="003C08F2" w:rsidP="00362831">
      <w:pPr>
        <w:rPr>
          <w:rFonts w:ascii="Times New Roman" w:hAnsi="Times New Roman"/>
        </w:rPr>
      </w:pPr>
    </w:p>
    <w:p w:rsidR="008A179D" w:rsidRPr="00590C03" w:rsidRDefault="008A179D" w:rsidP="00362831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>La coltivazione dei suddetti legumi in modalità conservativa andrà quindi inserità in rotazione con altre colture tipiche delle nostre zone (Cereali, Girasole, Crucifere varie, Ortaggi…)</w:t>
      </w:r>
      <w:r w:rsidR="003C08F2" w:rsidRPr="00590C03">
        <w:rPr>
          <w:rFonts w:ascii="Times New Roman" w:hAnsi="Times New Roman"/>
        </w:rPr>
        <w:t xml:space="preserve"> e con specifiche colture di copertura</w:t>
      </w:r>
      <w:r w:rsidRPr="00590C03">
        <w:rPr>
          <w:rFonts w:ascii="Times New Roman" w:hAnsi="Times New Roman"/>
        </w:rPr>
        <w:t xml:space="preserve"> alternandole in maniera oculata al fine di:</w:t>
      </w:r>
    </w:p>
    <w:p w:rsidR="008A179D" w:rsidRPr="00590C03" w:rsidRDefault="008A179D" w:rsidP="00362831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>-aumentare la sostanza organica del terreno</w:t>
      </w:r>
    </w:p>
    <w:p w:rsidR="008A179D" w:rsidRPr="00590C03" w:rsidRDefault="008A179D" w:rsidP="00362831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>-ridurre il rischio e l’intensità dell’erosione idrica del terreno</w:t>
      </w:r>
    </w:p>
    <w:p w:rsidR="008A179D" w:rsidRPr="00590C03" w:rsidRDefault="008A179D" w:rsidP="00362831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>-</w:t>
      </w:r>
      <w:r w:rsidR="003C08F2" w:rsidRPr="00590C03">
        <w:rPr>
          <w:rFonts w:ascii="Times New Roman" w:hAnsi="Times New Roman"/>
        </w:rPr>
        <w:t>ridurre l’aggressività delle erbe spontanee grazie alla competitività delle varie colture che si susseguono senza soluzione di continuità sul terreno</w:t>
      </w:r>
    </w:p>
    <w:p w:rsidR="003C08F2" w:rsidRPr="00590C03" w:rsidRDefault="003C08F2" w:rsidP="00362831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>-raggiungere un elevato livello di biodiversità ed un equilibrio agro-ambientale stabile, che permetta quindi di fare a meno di trattamenti fitosanitari ed utilizzo di concimi</w:t>
      </w:r>
    </w:p>
    <w:p w:rsidR="003C08F2" w:rsidRPr="00590C03" w:rsidRDefault="003C08F2" w:rsidP="00362831">
      <w:pPr>
        <w:rPr>
          <w:rFonts w:ascii="Times New Roman" w:hAnsi="Times New Roman"/>
        </w:rPr>
      </w:pPr>
    </w:p>
    <w:p w:rsidR="00275954" w:rsidRPr="00590C03" w:rsidRDefault="008A179D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>Rotazioni colturali, colture di copertura e tutte le varie pratiche agronomiche consigliate, andranno via via decise in base alle esigenze e alle condizioni di ogni azienda, di comune accordo tra il proprietario ed un tecnico nominato dalla commissione che coordina tutte le varietà attività in campo.</w:t>
      </w:r>
    </w:p>
    <w:p w:rsidR="00275954" w:rsidRPr="00590C03" w:rsidRDefault="00EB05A8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br/>
      </w:r>
      <w:r w:rsidRPr="00590C03">
        <w:rPr>
          <w:rFonts w:ascii="Times New Roman" w:hAnsi="Times New Roman"/>
          <w:b/>
        </w:rPr>
        <w:t>SEMINA</w:t>
      </w:r>
      <w:r w:rsidR="003C08F2" w:rsidRPr="00590C03">
        <w:rPr>
          <w:rFonts w:ascii="Times New Roman" w:hAnsi="Times New Roman"/>
        </w:rPr>
        <w:br/>
        <w:t>Si consiglia la semina su sodo su coltura di cope</w:t>
      </w:r>
      <w:r w:rsidR="004477E5" w:rsidRPr="00590C03">
        <w:rPr>
          <w:rFonts w:ascii="Times New Roman" w:hAnsi="Times New Roman"/>
        </w:rPr>
        <w:t>rtura precedentemente allettata/terminata con rullo sagomato (roller crimper) o al più semplicemente sfalciata (non trinciata) e lasciata sul terreno con ottima funzione pacciamante (contrasto germoglia mento erbe spontanee, riduzione asciugatura terreno, mantenimento umidità).</w:t>
      </w:r>
      <w:r w:rsidR="004477E5" w:rsidRPr="00590C03">
        <w:rPr>
          <w:rFonts w:ascii="Times New Roman" w:hAnsi="Times New Roman"/>
        </w:rPr>
        <w:br/>
        <w:t>Le distanze di semina, a file semplice e continue, sono tra le file:</w:t>
      </w:r>
      <w:r w:rsidR="004477E5" w:rsidRPr="00590C03">
        <w:rPr>
          <w:rFonts w:ascii="Times New Roman" w:hAnsi="Times New Roman"/>
        </w:rPr>
        <w:br/>
        <w:t>-CECE: 40/50 cm</w:t>
      </w:r>
      <w:r w:rsidR="00623AB1" w:rsidRPr="00590C03">
        <w:rPr>
          <w:rFonts w:ascii="Times New Roman" w:hAnsi="Times New Roman"/>
        </w:rPr>
        <w:t xml:space="preserve"> (circa 110kg/ha)</w:t>
      </w:r>
      <w:r w:rsidR="004477E5" w:rsidRPr="00590C03">
        <w:rPr>
          <w:rFonts w:ascii="Times New Roman" w:hAnsi="Times New Roman"/>
        </w:rPr>
        <w:br/>
        <w:t>-FAGIOLO: 40/50 cm</w:t>
      </w:r>
      <w:r w:rsidR="00623AB1" w:rsidRPr="00590C03">
        <w:rPr>
          <w:rFonts w:ascii="Times New Roman" w:hAnsi="Times New Roman"/>
        </w:rPr>
        <w:t xml:space="preserve"> (circa 100 kg/ha)</w:t>
      </w:r>
      <w:r w:rsidR="004477E5" w:rsidRPr="00590C03">
        <w:rPr>
          <w:rFonts w:ascii="Times New Roman" w:hAnsi="Times New Roman"/>
        </w:rPr>
        <w:br/>
        <w:t>-ROVEJA: 20/25 cm</w:t>
      </w:r>
      <w:r w:rsidR="00623AB1" w:rsidRPr="00590C03">
        <w:rPr>
          <w:rFonts w:ascii="Times New Roman" w:hAnsi="Times New Roman"/>
        </w:rPr>
        <w:t xml:space="preserve"> (circa 100 kg/ha)</w:t>
      </w:r>
    </w:p>
    <w:p w:rsidR="004477E5" w:rsidRPr="00590C03" w:rsidRDefault="004477E5" w:rsidP="00F360EA">
      <w:pPr>
        <w:rPr>
          <w:rFonts w:ascii="Times New Roman" w:hAnsi="Times New Roman"/>
        </w:rPr>
      </w:pPr>
    </w:p>
    <w:p w:rsidR="004477E5" w:rsidRPr="00590C03" w:rsidRDefault="004477E5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  <w:b/>
        </w:rPr>
        <w:t>EPOCA DI SEMINA</w:t>
      </w:r>
      <w:r w:rsidRPr="00590C03">
        <w:rPr>
          <w:rFonts w:ascii="Times New Roman" w:hAnsi="Times New Roman"/>
        </w:rPr>
        <w:br/>
        <w:t>-CECE e FAGIOLO entro la prima metà di Aprile</w:t>
      </w:r>
      <w:r w:rsidRPr="00590C03">
        <w:rPr>
          <w:rFonts w:ascii="Times New Roman" w:hAnsi="Times New Roman"/>
        </w:rPr>
        <w:br/>
        <w:t>-ROVEJA: valida sia la semina autunnale a fine Ottobre/inizio Novembre, che quella primaverile a Marzo</w:t>
      </w:r>
    </w:p>
    <w:p w:rsidR="00EB05A8" w:rsidRPr="00590C03" w:rsidRDefault="00EB05A8" w:rsidP="00F360EA">
      <w:pPr>
        <w:rPr>
          <w:rFonts w:ascii="Times New Roman" w:hAnsi="Times New Roman"/>
        </w:rPr>
      </w:pPr>
    </w:p>
    <w:p w:rsidR="00CC38B5" w:rsidRPr="00590C03" w:rsidRDefault="00777559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  <w:b/>
        </w:rPr>
        <w:t>CURE COLTURALI</w:t>
      </w:r>
      <w:r w:rsidRPr="00590C03">
        <w:rPr>
          <w:rFonts w:ascii="Times New Roman" w:hAnsi="Times New Roman"/>
        </w:rPr>
        <w:br/>
        <w:t>La permanenza della copertura vegetale allettata durante tutto il periodo di coltivazione, permette di ridurre le scerbature/sarchiature manuali e al tempo stesso di limitare l’irrigazione di soccorso; entrambe le operazioni andranno effettuate al bisogno in base all’andamento stagionale.</w:t>
      </w:r>
    </w:p>
    <w:p w:rsidR="00777559" w:rsidRPr="00590C03" w:rsidRDefault="00777559" w:rsidP="00F360EA">
      <w:pPr>
        <w:rPr>
          <w:rFonts w:ascii="Times New Roman" w:hAnsi="Times New Roman"/>
        </w:rPr>
      </w:pPr>
    </w:p>
    <w:p w:rsidR="00DB3016" w:rsidRDefault="00DB3016" w:rsidP="00590C03">
      <w:pPr>
        <w:rPr>
          <w:rFonts w:ascii="Times New Roman" w:hAnsi="Times New Roman"/>
          <w:b/>
        </w:rPr>
      </w:pPr>
    </w:p>
    <w:p w:rsidR="00DB3016" w:rsidRDefault="00DB3016" w:rsidP="00590C03">
      <w:pPr>
        <w:rPr>
          <w:rFonts w:ascii="Times New Roman" w:hAnsi="Times New Roman"/>
          <w:b/>
        </w:rPr>
      </w:pPr>
    </w:p>
    <w:p w:rsidR="00DB3016" w:rsidRDefault="00DB3016" w:rsidP="00590C03">
      <w:pPr>
        <w:rPr>
          <w:rFonts w:ascii="Times New Roman" w:hAnsi="Times New Roman"/>
          <w:b/>
        </w:rPr>
      </w:pPr>
    </w:p>
    <w:p w:rsidR="00DB3016" w:rsidRDefault="00DB3016" w:rsidP="00590C03">
      <w:pPr>
        <w:rPr>
          <w:rFonts w:ascii="Times New Roman" w:hAnsi="Times New Roman"/>
          <w:b/>
        </w:rPr>
      </w:pPr>
    </w:p>
    <w:p w:rsidR="00590C03" w:rsidRDefault="00777559" w:rsidP="00590C03">
      <w:pPr>
        <w:rPr>
          <w:rFonts w:ascii="Times New Roman" w:hAnsi="Times New Roman"/>
        </w:rPr>
      </w:pPr>
      <w:r w:rsidRPr="00590C03">
        <w:rPr>
          <w:rFonts w:ascii="Times New Roman" w:hAnsi="Times New Roman"/>
          <w:b/>
        </w:rPr>
        <w:lastRenderedPageBreak/>
        <w:t>EPOCA DI MATURAZIONE</w:t>
      </w:r>
      <w:r w:rsidR="00590C03">
        <w:rPr>
          <w:rFonts w:ascii="Times New Roman" w:hAnsi="Times New Roman"/>
          <w:b/>
        </w:rPr>
        <w:t xml:space="preserve"> E RACCOLTA</w:t>
      </w:r>
      <w:r w:rsidR="004D4B13">
        <w:rPr>
          <w:rFonts w:ascii="Times New Roman" w:hAnsi="Times New Roman"/>
        </w:rPr>
        <w:br/>
        <w:t>CECE e FAGIOLO:: tra la prima e la seconda decade di Agosto</w:t>
      </w:r>
    </w:p>
    <w:p w:rsidR="004D4B13" w:rsidRDefault="004D4B13" w:rsidP="00590C03">
      <w:pPr>
        <w:rPr>
          <w:rFonts w:ascii="Times New Roman" w:hAnsi="Times New Roman"/>
        </w:rPr>
      </w:pPr>
      <w:r>
        <w:rPr>
          <w:rFonts w:ascii="Times New Roman" w:hAnsi="Times New Roman"/>
        </w:rPr>
        <w:t>ROVEJA: a partire dalla terza decade di Giugno</w:t>
      </w:r>
    </w:p>
    <w:p w:rsidR="004D4B13" w:rsidRDefault="004D4B13" w:rsidP="00590C03">
      <w:pPr>
        <w:rPr>
          <w:rFonts w:ascii="Times New Roman" w:hAnsi="Times New Roman"/>
        </w:rPr>
      </w:pPr>
    </w:p>
    <w:p w:rsidR="004D4B13" w:rsidRDefault="004D4B13" w:rsidP="00590C03">
      <w:pPr>
        <w:rPr>
          <w:rFonts w:ascii="Times New Roman" w:hAnsi="Times New Roman"/>
        </w:rPr>
      </w:pPr>
      <w:r>
        <w:rPr>
          <w:rFonts w:ascii="Times New Roman" w:hAnsi="Times New Roman"/>
        </w:rPr>
        <w:t>Per tutte e tre le specie, è vivamente la raccolta tradizionale, che permette di ottenere un prodotto qualitativamente superiore: a piena maturazione dei rispettivi baccelli,  si esegue uno sfalcio delle piante che vengono lasciate in andane lungo il campo per favorire e completare la piena essicazione dei singoli semi all’interno dei baccelli; successivamente avviene la sgranatura a mano o meccanica.</w:t>
      </w:r>
    </w:p>
    <w:p w:rsidR="007F5FFD" w:rsidRDefault="007F5FFD" w:rsidP="00590C03">
      <w:pPr>
        <w:rPr>
          <w:rFonts w:ascii="Times New Roman" w:hAnsi="Times New Roman"/>
        </w:rPr>
      </w:pPr>
    </w:p>
    <w:p w:rsidR="007F5FFD" w:rsidRDefault="007F5FFD" w:rsidP="00590C0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STOCCAGGIO E CONSERVAZIONE DEL SEME SECCO</w:t>
      </w:r>
      <w:r>
        <w:rPr>
          <w:rFonts w:ascii="Times New Roman" w:hAnsi="Times New Roman"/>
        </w:rPr>
        <w:br/>
        <w:t>Il prodotto viene stoccato in sacchi di iuta per favorire la traspirazione ed una migliore asciugatura.</w:t>
      </w:r>
      <w:r>
        <w:rPr>
          <w:rFonts w:ascii="Times New Roman" w:hAnsi="Times New Roman"/>
        </w:rPr>
        <w:br/>
        <w:t>Successivamente i semi vengono so</w:t>
      </w:r>
      <w:r w:rsidR="00C4415A">
        <w:rPr>
          <w:rFonts w:ascii="Times New Roman" w:hAnsi="Times New Roman"/>
        </w:rPr>
        <w:t>ttoposti a cicli di congelamento</w:t>
      </w:r>
      <w:r>
        <w:rPr>
          <w:rFonts w:ascii="Times New Roman" w:hAnsi="Times New Roman"/>
        </w:rPr>
        <w:t xml:space="preserve"> al fine di prevenire lo sviluppo di eventuali larve di Tonchio </w:t>
      </w:r>
      <w:r w:rsidR="00C4415A">
        <w:rPr>
          <w:rFonts w:ascii="Times New Roman" w:hAnsi="Times New Roman"/>
        </w:rPr>
        <w:t>(varie spp. specifiche per ogni specie).</w:t>
      </w:r>
      <w:r w:rsidR="00F02C19">
        <w:rPr>
          <w:rFonts w:ascii="Times New Roman" w:hAnsi="Times New Roman"/>
        </w:rPr>
        <w:br/>
        <w:t>Seguirà confezionamento e commercializzazione.</w:t>
      </w:r>
    </w:p>
    <w:p w:rsidR="00590C03" w:rsidRPr="00590C03" w:rsidRDefault="00590C03" w:rsidP="00F360EA">
      <w:pPr>
        <w:rPr>
          <w:rFonts w:ascii="Times New Roman" w:hAnsi="Times New Roman"/>
        </w:rPr>
      </w:pPr>
    </w:p>
    <w:p w:rsidR="00590C03" w:rsidRPr="00590C03" w:rsidRDefault="00590C03" w:rsidP="00F360EA">
      <w:pPr>
        <w:rPr>
          <w:rFonts w:ascii="Times New Roman" w:hAnsi="Times New Roman"/>
        </w:rPr>
      </w:pPr>
    </w:p>
    <w:p w:rsidR="00244E24" w:rsidRPr="00590C03" w:rsidRDefault="008A179D" w:rsidP="00F360EA">
      <w:pPr>
        <w:rPr>
          <w:rFonts w:ascii="Times New Roman" w:hAnsi="Times New Roman"/>
          <w:b/>
          <w:sz w:val="24"/>
          <w:szCs w:val="24"/>
        </w:rPr>
      </w:pPr>
      <w:r w:rsidRPr="00590C03">
        <w:rPr>
          <w:rFonts w:ascii="Times New Roman" w:hAnsi="Times New Roman"/>
          <w:b/>
          <w:sz w:val="24"/>
          <w:szCs w:val="24"/>
        </w:rPr>
        <w:t xml:space="preserve">ART. 4 COMMERCIALIZZAZIONE </w:t>
      </w:r>
    </w:p>
    <w:p w:rsidR="00C72337" w:rsidRDefault="00C72337" w:rsidP="00C72337">
      <w:pPr>
        <w:rPr>
          <w:rFonts w:ascii="Times New Roman" w:hAnsi="Times New Roman"/>
        </w:rPr>
      </w:pPr>
      <w:r>
        <w:rPr>
          <w:rFonts w:ascii="Times New Roman" w:hAnsi="Times New Roman"/>
        </w:rPr>
        <w:t>Il produttore è tenuto ad apportare su ciascuna confezione</w:t>
      </w:r>
      <w:r w:rsidRPr="00590C03">
        <w:rPr>
          <w:rFonts w:ascii="Times New Roman" w:hAnsi="Times New Roman"/>
        </w:rPr>
        <w:t>, a caratteri di stampa chiari e leggibili, indelebili e nettamente distinguibili i seguenti elementi:</w:t>
      </w:r>
    </w:p>
    <w:p w:rsidR="00C72337" w:rsidRPr="00590C03" w:rsidRDefault="00C72337" w:rsidP="00C72337">
      <w:pPr>
        <w:rPr>
          <w:rFonts w:ascii="Times New Roman" w:hAnsi="Times New Roman"/>
        </w:rPr>
      </w:pPr>
    </w:p>
    <w:p w:rsidR="008A179D" w:rsidRPr="00590C03" w:rsidRDefault="00C72337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 xml:space="preserve">- il marchio di identificazione del prodotto De.Co. rilasciato dal Comune con la data di produzione; </w:t>
      </w:r>
      <w:r>
        <w:rPr>
          <w:rFonts w:ascii="Times New Roman" w:hAnsi="Times New Roman"/>
        </w:rPr>
        <w:br/>
        <w:t>- la dicitura “Legumi di Appignano”</w:t>
      </w:r>
      <w:r w:rsidR="00F02C19">
        <w:rPr>
          <w:rFonts w:ascii="Times New Roman" w:hAnsi="Times New Roman"/>
        </w:rPr>
        <w:br/>
      </w:r>
      <w:r w:rsidR="00CD17C4" w:rsidRPr="00590C03">
        <w:rPr>
          <w:rFonts w:ascii="Times New Roman" w:hAnsi="Times New Roman"/>
        </w:rPr>
        <w:t>- riportare sulla confezione destinata alla vendita - esporre (ove possibile) la dicitura De.Co. “</w:t>
      </w:r>
      <w:r w:rsidR="00F02C19">
        <w:rPr>
          <w:rFonts w:ascii="Times New Roman" w:hAnsi="Times New Roman"/>
        </w:rPr>
        <w:t>Legumi di Appignano</w:t>
      </w:r>
      <w:r w:rsidR="00CD17C4" w:rsidRPr="00590C03">
        <w:rPr>
          <w:rFonts w:ascii="Times New Roman" w:hAnsi="Times New Roman"/>
        </w:rPr>
        <w:t xml:space="preserve">” e il logo presso i campi di coltivazione dello stesso; </w:t>
      </w:r>
      <w:r w:rsidR="00F02C19">
        <w:rPr>
          <w:rFonts w:ascii="Times New Roman" w:hAnsi="Times New Roman"/>
        </w:rPr>
        <w:br/>
      </w:r>
      <w:r w:rsidR="00CD17C4" w:rsidRPr="00590C03">
        <w:rPr>
          <w:rFonts w:ascii="Times New Roman" w:hAnsi="Times New Roman"/>
        </w:rPr>
        <w:t xml:space="preserve">- segnalare l’eventuale esportazione in Paesi Comunitari e/o extra-Comunitari; </w:t>
      </w:r>
      <w:r w:rsidR="00F02C19">
        <w:rPr>
          <w:rFonts w:ascii="Times New Roman" w:hAnsi="Times New Roman"/>
        </w:rPr>
        <w:br/>
      </w:r>
      <w:r w:rsidR="00CD17C4" w:rsidRPr="00590C03">
        <w:rPr>
          <w:rFonts w:ascii="Times New Roman" w:hAnsi="Times New Roman"/>
        </w:rPr>
        <w:t xml:space="preserve">- a fine stagione produttiva il soggetto beneficiario deve comunicare la quantità prodotta (con apposita scheda fornita dalla commissione), la quantità venduta e i compratori. </w:t>
      </w:r>
    </w:p>
    <w:p w:rsidR="008A179D" w:rsidRPr="00590C03" w:rsidRDefault="008A179D" w:rsidP="00F360EA">
      <w:pPr>
        <w:rPr>
          <w:rFonts w:ascii="Times New Roman" w:hAnsi="Times New Roman"/>
        </w:rPr>
      </w:pPr>
    </w:p>
    <w:p w:rsidR="008A179D" w:rsidRPr="00590C03" w:rsidRDefault="008A179D" w:rsidP="00F360EA">
      <w:pPr>
        <w:rPr>
          <w:rFonts w:ascii="Times New Roman" w:hAnsi="Times New Roman"/>
          <w:b/>
          <w:sz w:val="24"/>
          <w:szCs w:val="24"/>
        </w:rPr>
      </w:pPr>
      <w:r w:rsidRPr="00590C03">
        <w:rPr>
          <w:rFonts w:ascii="Times New Roman" w:hAnsi="Times New Roman"/>
          <w:b/>
          <w:sz w:val="24"/>
          <w:szCs w:val="24"/>
        </w:rPr>
        <w:t xml:space="preserve">5- CONTROLLI DELLA COMMISSIONE E PROVVEDIMENTI DISCIPLINARI </w:t>
      </w:r>
    </w:p>
    <w:p w:rsidR="00244E24" w:rsidRPr="00590C03" w:rsidRDefault="00CD17C4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>La Commissione, nominata dal Sindaco, potrà effettuare dei controlli non programmati al fine di valutare la corretta applicazione del disciplinare De.Co. “</w:t>
      </w:r>
      <w:r w:rsidR="00A97014" w:rsidRPr="00590C03">
        <w:rPr>
          <w:rFonts w:ascii="Times New Roman" w:hAnsi="Times New Roman"/>
        </w:rPr>
        <w:t>I legumi di Appignano</w:t>
      </w:r>
      <w:r w:rsidRPr="00590C03">
        <w:rPr>
          <w:rFonts w:ascii="Times New Roman" w:hAnsi="Times New Roman"/>
        </w:rPr>
        <w:t xml:space="preserve">” su tutte le fasi del ciclo di produzione. </w:t>
      </w:r>
    </w:p>
    <w:p w:rsidR="00244E24" w:rsidRPr="00590C03" w:rsidRDefault="00244E24" w:rsidP="00F360EA">
      <w:pPr>
        <w:rPr>
          <w:rFonts w:ascii="Times New Roman" w:hAnsi="Times New Roman"/>
        </w:rPr>
      </w:pPr>
    </w:p>
    <w:p w:rsidR="00244E24" w:rsidRPr="00590C03" w:rsidRDefault="00CD17C4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>La commissione effettuerà dei controlli ordinari</w:t>
      </w:r>
      <w:r w:rsidR="00C72337">
        <w:rPr>
          <w:rFonts w:ascii="Times New Roman" w:hAnsi="Times New Roman"/>
        </w:rPr>
        <w:t xml:space="preserve"> ed analisi in campo/sul prodotto</w:t>
      </w:r>
      <w:r w:rsidRPr="00590C03">
        <w:rPr>
          <w:rFonts w:ascii="Times New Roman" w:hAnsi="Times New Roman"/>
        </w:rPr>
        <w:t xml:space="preserve"> di seguito indicati: </w:t>
      </w:r>
    </w:p>
    <w:p w:rsidR="00A97014" w:rsidRPr="00590C03" w:rsidRDefault="00CD17C4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 xml:space="preserve">- prima </w:t>
      </w:r>
      <w:r w:rsidR="00A97014" w:rsidRPr="00590C03">
        <w:rPr>
          <w:rFonts w:ascii="Times New Roman" w:hAnsi="Times New Roman"/>
        </w:rPr>
        <w:t>della semina</w:t>
      </w:r>
      <w:r w:rsidRPr="00590C03">
        <w:rPr>
          <w:rFonts w:ascii="Times New Roman" w:hAnsi="Times New Roman"/>
        </w:rPr>
        <w:t xml:space="preserve">; </w:t>
      </w:r>
      <w:r w:rsidR="00A97014" w:rsidRPr="00590C03">
        <w:rPr>
          <w:rFonts w:ascii="Times New Roman" w:hAnsi="Times New Roman"/>
        </w:rPr>
        <w:br/>
      </w:r>
      <w:r w:rsidRPr="00590C03">
        <w:rPr>
          <w:rFonts w:ascii="Times New Roman" w:hAnsi="Times New Roman"/>
        </w:rPr>
        <w:t xml:space="preserve">- </w:t>
      </w:r>
      <w:r w:rsidR="00A97014" w:rsidRPr="00590C03">
        <w:rPr>
          <w:rFonts w:ascii="Times New Roman" w:hAnsi="Times New Roman"/>
        </w:rPr>
        <w:t>durante lo sviluppo colturale</w:t>
      </w:r>
      <w:r w:rsidRPr="00590C03">
        <w:rPr>
          <w:rFonts w:ascii="Times New Roman" w:hAnsi="Times New Roman"/>
        </w:rPr>
        <w:t xml:space="preserve">; </w:t>
      </w:r>
      <w:r w:rsidR="00A97014" w:rsidRPr="00590C03">
        <w:rPr>
          <w:rFonts w:ascii="Times New Roman" w:hAnsi="Times New Roman"/>
        </w:rPr>
        <w:br/>
      </w:r>
      <w:r w:rsidRPr="00590C03">
        <w:rPr>
          <w:rFonts w:ascii="Times New Roman" w:hAnsi="Times New Roman"/>
        </w:rPr>
        <w:t xml:space="preserve">- </w:t>
      </w:r>
      <w:r w:rsidR="00A97014" w:rsidRPr="00590C03">
        <w:rPr>
          <w:rFonts w:ascii="Times New Roman" w:hAnsi="Times New Roman"/>
        </w:rPr>
        <w:t>al momento del raccolto e stoccaggio del prodotto</w:t>
      </w:r>
      <w:r w:rsidR="00A97014" w:rsidRPr="00590C03">
        <w:rPr>
          <w:rFonts w:ascii="Times New Roman" w:hAnsi="Times New Roman"/>
        </w:rPr>
        <w:br/>
      </w:r>
    </w:p>
    <w:p w:rsidR="00CD17C4" w:rsidRPr="00590C03" w:rsidRDefault="00CD17C4" w:rsidP="00F360EA">
      <w:pPr>
        <w:rPr>
          <w:rFonts w:ascii="Times New Roman" w:hAnsi="Times New Roman"/>
        </w:rPr>
      </w:pPr>
      <w:r w:rsidRPr="00590C03">
        <w:rPr>
          <w:rFonts w:ascii="Times New Roman" w:hAnsi="Times New Roman"/>
        </w:rPr>
        <w:t xml:space="preserve">Qualora si riscontri il mancato rispetto delle norme contenute nel Disciplinare di produzione, il produttore incorrerà in sanzioni che la stessa commissione valuterà di volta in volta a secondo della gravità del caso, adottando gli eventuali provvedimenti disciplinari da intraprendere nei confronti dei produttori. I suddetti riscontri comporteranno la sospensione dell’utilizzo del marchio De.Co. per un periodo temporale che la Commissione andrà a stabilire di volta in volta. </w:t>
      </w:r>
      <w:r w:rsidR="00A97014" w:rsidRPr="00590C03">
        <w:rPr>
          <w:rFonts w:ascii="Times New Roman" w:hAnsi="Times New Roman"/>
        </w:rPr>
        <w:br/>
      </w:r>
      <w:r w:rsidRPr="00590C03">
        <w:rPr>
          <w:rFonts w:ascii="Times New Roman" w:hAnsi="Times New Roman"/>
        </w:rPr>
        <w:t>Il rilascio della De.Co., a discrezione della commissione può essere rilasciato definitivamente o temporaneamente (mesi 3, 6, 12, ecc.).</w:t>
      </w:r>
    </w:p>
    <w:p w:rsidR="00CD17C4" w:rsidRPr="00590C03" w:rsidRDefault="00CD17C4" w:rsidP="00F360EA">
      <w:pPr>
        <w:rPr>
          <w:rFonts w:ascii="Times New Roman" w:hAnsi="Times New Roman"/>
        </w:rPr>
      </w:pPr>
    </w:p>
    <w:p w:rsidR="00CD17C4" w:rsidRPr="00590C03" w:rsidRDefault="00CD17C4" w:rsidP="00F360EA">
      <w:pPr>
        <w:rPr>
          <w:rFonts w:ascii="Times New Roman" w:hAnsi="Times New Roman"/>
        </w:rPr>
      </w:pPr>
    </w:p>
    <w:p w:rsidR="00CD17C4" w:rsidRPr="00590C03" w:rsidRDefault="00CD17C4" w:rsidP="00F360EA">
      <w:pPr>
        <w:rPr>
          <w:rFonts w:ascii="Times New Roman" w:hAnsi="Times New Roman"/>
          <w:b/>
          <w:u w:val="single"/>
        </w:rPr>
      </w:pPr>
    </w:p>
    <w:p w:rsidR="008C34A2" w:rsidRPr="00590C03" w:rsidRDefault="008C34A2" w:rsidP="00F360EA">
      <w:pPr>
        <w:rPr>
          <w:rFonts w:ascii="Times New Roman" w:hAnsi="Times New Roman"/>
          <w:b/>
          <w:u w:val="single"/>
        </w:rPr>
      </w:pPr>
    </w:p>
    <w:sectPr w:rsidR="008C34A2" w:rsidRPr="00590C03" w:rsidSect="00AA22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37" w:rsidRDefault="00085B37" w:rsidP="001B6A49">
      <w:r>
        <w:separator/>
      </w:r>
    </w:p>
  </w:endnote>
  <w:endnote w:type="continuationSeparator" w:id="1">
    <w:p w:rsidR="00085B37" w:rsidRDefault="00085B37" w:rsidP="001B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37" w:rsidRDefault="00085B37" w:rsidP="001B6A49">
      <w:r>
        <w:separator/>
      </w:r>
    </w:p>
  </w:footnote>
  <w:footnote w:type="continuationSeparator" w:id="1">
    <w:p w:rsidR="00085B37" w:rsidRDefault="00085B37" w:rsidP="001B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A8" w:rsidRDefault="00EB05A8" w:rsidP="008C34A2">
    <w:pPr>
      <w:jc w:val="center"/>
      <w:rPr>
        <w:sz w:val="48"/>
        <w:szCs w:val="48"/>
      </w:rPr>
    </w:pPr>
  </w:p>
  <w:p w:rsidR="00EB05A8" w:rsidRDefault="00EB05A8" w:rsidP="001B6A4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7DE"/>
    <w:multiLevelType w:val="hybridMultilevel"/>
    <w:tmpl w:val="93DE48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2AD7"/>
    <w:multiLevelType w:val="hybridMultilevel"/>
    <w:tmpl w:val="E600207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7C44"/>
    <w:multiLevelType w:val="hybridMultilevel"/>
    <w:tmpl w:val="2E0E2FF8"/>
    <w:lvl w:ilvl="0" w:tplc="0410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B030FDE"/>
    <w:multiLevelType w:val="hybridMultilevel"/>
    <w:tmpl w:val="E168E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D5096"/>
    <w:multiLevelType w:val="hybridMultilevel"/>
    <w:tmpl w:val="9D3EF2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45AF5"/>
    <w:multiLevelType w:val="hybridMultilevel"/>
    <w:tmpl w:val="6FA6CDD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26F73"/>
    <w:multiLevelType w:val="hybridMultilevel"/>
    <w:tmpl w:val="AAE0C6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6A49"/>
    <w:rsid w:val="00042B4F"/>
    <w:rsid w:val="00085B37"/>
    <w:rsid w:val="0009254C"/>
    <w:rsid w:val="000B5CFF"/>
    <w:rsid w:val="000C35A5"/>
    <w:rsid w:val="0013772B"/>
    <w:rsid w:val="001B6A49"/>
    <w:rsid w:val="001D0831"/>
    <w:rsid w:val="001D7AB2"/>
    <w:rsid w:val="00214CEF"/>
    <w:rsid w:val="002234AD"/>
    <w:rsid w:val="00244E24"/>
    <w:rsid w:val="00275954"/>
    <w:rsid w:val="00291DC3"/>
    <w:rsid w:val="002E0525"/>
    <w:rsid w:val="003052EC"/>
    <w:rsid w:val="00313F16"/>
    <w:rsid w:val="0035163A"/>
    <w:rsid w:val="00362831"/>
    <w:rsid w:val="003C08F2"/>
    <w:rsid w:val="003E6FFF"/>
    <w:rsid w:val="00423C19"/>
    <w:rsid w:val="00424DC3"/>
    <w:rsid w:val="00440900"/>
    <w:rsid w:val="00441071"/>
    <w:rsid w:val="004477E5"/>
    <w:rsid w:val="004569A9"/>
    <w:rsid w:val="004A17C7"/>
    <w:rsid w:val="004D4B13"/>
    <w:rsid w:val="004F2429"/>
    <w:rsid w:val="00515E43"/>
    <w:rsid w:val="00560F8E"/>
    <w:rsid w:val="00590C03"/>
    <w:rsid w:val="0061094D"/>
    <w:rsid w:val="00623AB1"/>
    <w:rsid w:val="00630857"/>
    <w:rsid w:val="006704C3"/>
    <w:rsid w:val="006809BA"/>
    <w:rsid w:val="006E22C2"/>
    <w:rsid w:val="00701DC7"/>
    <w:rsid w:val="00703940"/>
    <w:rsid w:val="00752875"/>
    <w:rsid w:val="0077199E"/>
    <w:rsid w:val="00777559"/>
    <w:rsid w:val="007855F9"/>
    <w:rsid w:val="007E0B1B"/>
    <w:rsid w:val="007F5FFD"/>
    <w:rsid w:val="00811EC6"/>
    <w:rsid w:val="00827D12"/>
    <w:rsid w:val="00835B14"/>
    <w:rsid w:val="00866967"/>
    <w:rsid w:val="008A0DA9"/>
    <w:rsid w:val="008A179D"/>
    <w:rsid w:val="008C34A2"/>
    <w:rsid w:val="009228E0"/>
    <w:rsid w:val="009D2C06"/>
    <w:rsid w:val="009E5CB3"/>
    <w:rsid w:val="00A23210"/>
    <w:rsid w:val="00A5577A"/>
    <w:rsid w:val="00A83A49"/>
    <w:rsid w:val="00A93B0E"/>
    <w:rsid w:val="00A97014"/>
    <w:rsid w:val="00AA2268"/>
    <w:rsid w:val="00AB4C78"/>
    <w:rsid w:val="00B45EA3"/>
    <w:rsid w:val="00B56BD5"/>
    <w:rsid w:val="00C4415A"/>
    <w:rsid w:val="00C72337"/>
    <w:rsid w:val="00C9445C"/>
    <w:rsid w:val="00CC38B5"/>
    <w:rsid w:val="00CD17C4"/>
    <w:rsid w:val="00CD24CC"/>
    <w:rsid w:val="00D40F62"/>
    <w:rsid w:val="00D61454"/>
    <w:rsid w:val="00D71282"/>
    <w:rsid w:val="00DA53FD"/>
    <w:rsid w:val="00DB3016"/>
    <w:rsid w:val="00DC112F"/>
    <w:rsid w:val="00DC6CB4"/>
    <w:rsid w:val="00DD3D85"/>
    <w:rsid w:val="00DF046E"/>
    <w:rsid w:val="00E14774"/>
    <w:rsid w:val="00E70E3A"/>
    <w:rsid w:val="00E85EE2"/>
    <w:rsid w:val="00E91A10"/>
    <w:rsid w:val="00EB05A8"/>
    <w:rsid w:val="00F02C19"/>
    <w:rsid w:val="00F32387"/>
    <w:rsid w:val="00F360EA"/>
    <w:rsid w:val="00F8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268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1B6A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B6A4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B6A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B6A4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B6A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6A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60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rpodeltesto">
    <w:name w:val="Body Text"/>
    <w:basedOn w:val="Normale"/>
    <w:link w:val="CorpodeltestoCarattere"/>
    <w:uiPriority w:val="1"/>
    <w:qFormat/>
    <w:rsid w:val="00F360EA"/>
    <w:pPr>
      <w:widowControl w:val="0"/>
      <w:ind w:left="535"/>
    </w:pPr>
    <w:rPr>
      <w:rFonts w:ascii="Book Antiqua" w:eastAsia="Book Antiqua" w:hAnsi="Book Antiqua" w:cstheme="minorBid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360EA"/>
    <w:rPr>
      <w:rFonts w:ascii="Book Antiqua" w:eastAsia="Book Antiqua" w:hAnsi="Book Antiqua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961">
          <w:marLeft w:val="0"/>
          <w:marRight w:val="0"/>
          <w:marTop w:val="3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960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36" w:space="0" w:color="FFFFFF"/>
                <w:right w:val="none" w:sz="0" w:space="0" w:color="auto"/>
              </w:divBdr>
              <w:divsChild>
                <w:div w:id="12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956">
          <w:marLeft w:val="0"/>
          <w:marRight w:val="0"/>
          <w:marTop w:val="3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957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36" w:space="0" w:color="FFFFFF"/>
                <w:right w:val="none" w:sz="0" w:space="0" w:color="auto"/>
              </w:divBdr>
              <w:divsChild>
                <w:div w:id="1296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Guido Conte</dc:creator>
  <cp:lastModifiedBy>Andrea Tosoroni</cp:lastModifiedBy>
  <cp:revision>11</cp:revision>
  <dcterms:created xsi:type="dcterms:W3CDTF">2017-03-10T16:05:00Z</dcterms:created>
  <dcterms:modified xsi:type="dcterms:W3CDTF">2017-03-10T18:06:00Z</dcterms:modified>
</cp:coreProperties>
</file>