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D63" w:rsidRPr="0033285A" w:rsidRDefault="00591D63" w:rsidP="0033285A">
      <w:pPr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33285A">
        <w:rPr>
          <w:rFonts w:ascii="Times New Roman" w:hAnsi="Times New Roman"/>
          <w:b/>
          <w:sz w:val="28"/>
        </w:rPr>
        <w:t>PREMIO NAZIONALE</w:t>
      </w:r>
    </w:p>
    <w:p w:rsidR="00591D63" w:rsidRPr="0033285A" w:rsidRDefault="00591D63" w:rsidP="0033285A">
      <w:pPr>
        <w:jc w:val="center"/>
        <w:rPr>
          <w:rFonts w:ascii="Times New Roman" w:hAnsi="Times New Roman"/>
          <w:b/>
          <w:sz w:val="28"/>
        </w:rPr>
      </w:pPr>
      <w:r w:rsidRPr="0033285A">
        <w:rPr>
          <w:rFonts w:ascii="Times New Roman" w:hAnsi="Times New Roman"/>
          <w:b/>
          <w:sz w:val="28"/>
        </w:rPr>
        <w:t xml:space="preserve">“COMUNI VIRTUOSI” 2016 </w:t>
      </w:r>
    </w:p>
    <w:p w:rsidR="00591D63" w:rsidRDefault="00591D63" w:rsidP="0033285A">
      <w:pPr>
        <w:jc w:val="center"/>
        <w:rPr>
          <w:rFonts w:ascii="Times New Roman" w:hAnsi="Times New Roman"/>
          <w:sz w:val="28"/>
        </w:rPr>
      </w:pPr>
    </w:p>
    <w:p w:rsidR="00591D63" w:rsidRPr="004201E0" w:rsidRDefault="00591D63" w:rsidP="0033285A">
      <w:pPr>
        <w:rPr>
          <w:rFonts w:ascii="Times New Roman" w:hAnsi="Times New Roman"/>
          <w:sz w:val="24"/>
        </w:rPr>
      </w:pPr>
      <w:r w:rsidRPr="004201E0">
        <w:rPr>
          <w:rFonts w:ascii="Times New Roman" w:hAnsi="Times New Roman"/>
          <w:sz w:val="24"/>
        </w:rPr>
        <w:t xml:space="preserve">Scheda di candidatura per: </w:t>
      </w:r>
    </w:p>
    <w:p w:rsidR="00591D63" w:rsidRPr="004201E0" w:rsidRDefault="00591D63" w:rsidP="0033285A">
      <w:pPr>
        <w:jc w:val="center"/>
        <w:rPr>
          <w:rFonts w:ascii="Times New Roman" w:hAnsi="Times New Roman"/>
          <w:b/>
          <w:sz w:val="28"/>
          <w:u w:val="single"/>
        </w:rPr>
      </w:pPr>
      <w:r w:rsidRPr="004201E0">
        <w:rPr>
          <w:rFonts w:ascii="Times New Roman" w:hAnsi="Times New Roman"/>
          <w:b/>
          <w:sz w:val="28"/>
          <w:u w:val="single"/>
        </w:rPr>
        <w:t xml:space="preserve">Il </w:t>
      </w:r>
      <w:r>
        <w:rPr>
          <w:rFonts w:ascii="Times New Roman" w:hAnsi="Times New Roman"/>
          <w:b/>
          <w:sz w:val="28"/>
          <w:u w:val="single"/>
        </w:rPr>
        <w:t>Negozio dei R</w:t>
      </w:r>
      <w:r w:rsidRPr="004201E0">
        <w:rPr>
          <w:rFonts w:ascii="Times New Roman" w:hAnsi="Times New Roman"/>
          <w:b/>
          <w:sz w:val="28"/>
          <w:u w:val="single"/>
        </w:rPr>
        <w:t>ifiuti di Biccari</w:t>
      </w:r>
    </w:p>
    <w:p w:rsidR="00591D63" w:rsidRDefault="00591D63" w:rsidP="0033285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7118"/>
      </w:tblGrid>
      <w:tr w:rsidR="00591D63" w:rsidRPr="009F17C1" w:rsidTr="009F17C1">
        <w:tc>
          <w:tcPr>
            <w:tcW w:w="2660" w:type="dxa"/>
          </w:tcPr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ENTE LOCALE PROMOTORE </w:t>
            </w:r>
          </w:p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118" w:type="dxa"/>
          </w:tcPr>
          <w:p w:rsidR="00591D63" w:rsidRPr="009F17C1" w:rsidRDefault="00052810" w:rsidP="009F17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Comune di Biccari</w:t>
            </w:r>
          </w:p>
        </w:tc>
      </w:tr>
      <w:tr w:rsidR="00591D63" w:rsidRPr="009F17C1" w:rsidTr="009F17C1">
        <w:tc>
          <w:tcPr>
            <w:tcW w:w="2660" w:type="dxa"/>
          </w:tcPr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CATEGORIA DELL’INIZIATIVA E FINALITA’ DELLA STESSA </w:t>
            </w:r>
          </w:p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118" w:type="dxa"/>
          </w:tcPr>
          <w:p w:rsidR="00591D63" w:rsidRPr="009F17C1" w:rsidRDefault="00591D63" w:rsidP="009F17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Rifiuti (economia circolare, raccolta differenziata porta a porta con tariffazione puntuale, progetti per la riduzione dei rifiuti e riuso, ecc…). </w:t>
            </w:r>
          </w:p>
        </w:tc>
      </w:tr>
      <w:tr w:rsidR="00591D63" w:rsidRPr="009F17C1" w:rsidTr="009F17C1">
        <w:tc>
          <w:tcPr>
            <w:tcW w:w="2660" w:type="dxa"/>
          </w:tcPr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>SINTETICA DESCRIZIONE DELL’INIZIATIVA EFFETTUATA</w:t>
            </w:r>
          </w:p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118" w:type="dxa"/>
          </w:tcPr>
          <w:p w:rsidR="00591D63" w:rsidRPr="009F17C1" w:rsidRDefault="00591D63" w:rsidP="009F17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>Allegato 1.</w:t>
            </w:r>
          </w:p>
        </w:tc>
      </w:tr>
      <w:tr w:rsidR="00591D63" w:rsidRPr="009F17C1" w:rsidTr="009F17C1">
        <w:tc>
          <w:tcPr>
            <w:tcW w:w="2660" w:type="dxa"/>
          </w:tcPr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TEMPI DI REALIZZAZIONE E DI ATTUAZIONE </w:t>
            </w:r>
          </w:p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118" w:type="dxa"/>
          </w:tcPr>
          <w:p w:rsidR="00591D63" w:rsidRPr="009F17C1" w:rsidRDefault="00591D63" w:rsidP="009F17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>Progetto avviato e realizzato a partire da novembre 2015.</w:t>
            </w:r>
          </w:p>
        </w:tc>
      </w:tr>
      <w:tr w:rsidR="00591D63" w:rsidRPr="009F17C1" w:rsidTr="009F17C1">
        <w:tc>
          <w:tcPr>
            <w:tcW w:w="2660" w:type="dxa"/>
          </w:tcPr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SOGGETTI COINVOLTI NELLA SUA REALIZZAZIONE </w:t>
            </w:r>
          </w:p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118" w:type="dxa"/>
          </w:tcPr>
          <w:p w:rsidR="00591D63" w:rsidRPr="009F17C1" w:rsidRDefault="00591D63" w:rsidP="009F17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Comune di Biccari, Lavoratori LSU, Servizio Civile, Coop. Sociale Ecoalba, commercianti locali.  </w:t>
            </w:r>
          </w:p>
          <w:p w:rsidR="00591D63" w:rsidRPr="009F17C1" w:rsidRDefault="00591D63" w:rsidP="009F17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91D63" w:rsidRPr="009F17C1" w:rsidTr="009F17C1">
        <w:tc>
          <w:tcPr>
            <w:tcW w:w="2660" w:type="dxa"/>
          </w:tcPr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RISULTATI CONSEGUITI </w:t>
            </w:r>
          </w:p>
          <w:p w:rsidR="00591D63" w:rsidRPr="009F17C1" w:rsidRDefault="00591D63" w:rsidP="009F17C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118" w:type="dxa"/>
          </w:tcPr>
          <w:p w:rsidR="00591D63" w:rsidRPr="009F17C1" w:rsidRDefault="00591D63" w:rsidP="009F17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17C1">
              <w:rPr>
                <w:rFonts w:ascii="Times New Roman" w:hAnsi="Times New Roman"/>
                <w:sz w:val="24"/>
              </w:rPr>
              <w:t xml:space="preserve">Potenziamento della raccolta differenziata con raggiungimento del 78% e sostegno all’economia locale attraverso l’utilizzo degli ecobuoni rilasciati dal Negozio dei Rifiuti presso tutte le attività commerciali di Biccari convenzionate. </w:t>
            </w:r>
          </w:p>
        </w:tc>
      </w:tr>
    </w:tbl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Allegato 1:</w:t>
      </w:r>
    </w:p>
    <w:p w:rsidR="00591D63" w:rsidRDefault="00591D63" w:rsidP="00262636">
      <w:pPr>
        <w:rPr>
          <w:rFonts w:ascii="Times New Roman" w:hAnsi="Times New Roman"/>
          <w:sz w:val="24"/>
        </w:rPr>
      </w:pPr>
      <w:r w:rsidRPr="00AB2EAB">
        <w:rPr>
          <w:rFonts w:ascii="Times New Roman" w:hAnsi="Times New Roman"/>
          <w:sz w:val="24"/>
          <w:u w:val="single"/>
        </w:rPr>
        <w:t>SINTETICA DESCRIZIONE DELL’INIZIATIVA EFFETTUATA</w:t>
      </w:r>
      <w:r>
        <w:rPr>
          <w:rFonts w:ascii="Times New Roman" w:hAnsi="Times New Roman"/>
          <w:sz w:val="24"/>
        </w:rPr>
        <w:t>:</w:t>
      </w:r>
    </w:p>
    <w:p w:rsidR="00591D63" w:rsidRDefault="00591D63" w:rsidP="00AB2EA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Grazie ad alcuni fondi regionali pari ad € </w:t>
      </w:r>
      <w:r w:rsidRPr="00AB2EAB">
        <w:rPr>
          <w:rFonts w:ascii="Times New Roman" w:hAnsi="Times New Roman"/>
          <w:sz w:val="24"/>
        </w:rPr>
        <w:t>28.503,85</w:t>
      </w:r>
      <w:r>
        <w:rPr>
          <w:rFonts w:ascii="Times New Roman" w:hAnsi="Times New Roman"/>
          <w:sz w:val="24"/>
        </w:rPr>
        <w:t xml:space="preserve">, l’Amministrazione ha recuperato un vecchio locale comunale ed ha realizzato un </w:t>
      </w:r>
      <w:r w:rsidRPr="00AB2EAB">
        <w:rPr>
          <w:rFonts w:ascii="Times New Roman" w:hAnsi="Times New Roman"/>
          <w:sz w:val="24"/>
        </w:rPr>
        <w:t>punto ecologico denominato “Negozio dei Rifiuti” al fine di implementare la raccolta differenziata</w:t>
      </w:r>
      <w:r>
        <w:rPr>
          <w:rFonts w:ascii="Times New Roman" w:hAnsi="Times New Roman"/>
          <w:sz w:val="24"/>
        </w:rPr>
        <w:t>.</w:t>
      </w:r>
    </w:p>
    <w:p w:rsidR="00591D63" w:rsidRDefault="00052810" w:rsidP="00052810">
      <w:pPr>
        <w:rPr>
          <w:rFonts w:ascii="Times New Roman" w:hAnsi="Times New Roman"/>
          <w:sz w:val="24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DD65F03" wp14:editId="1407D45A">
            <wp:simplePos x="0" y="0"/>
            <wp:positionH relativeFrom="column">
              <wp:posOffset>-95250</wp:posOffset>
            </wp:positionH>
            <wp:positionV relativeFrom="paragraph">
              <wp:posOffset>134620</wp:posOffset>
            </wp:positionV>
            <wp:extent cx="2449195" cy="2148840"/>
            <wp:effectExtent l="0" t="0" r="8255" b="3810"/>
            <wp:wrapSquare wrapText="bothSides"/>
            <wp:docPr id="10" name="Immagine 10" descr="http://2.bp.blogspot.com/--NR8-JFd_TM/VlLSg9yC45I/AAAAAAAAAc0/0IAd8FKUGyM/s1600/negiozio-rifiuti-comune-bicc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-NR8-JFd_TM/VlLSg9yC45I/AAAAAAAAAc0/0IAd8FKUGyM/s1600/negiozio-rifiuti-comune-bicca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eastAsia="it-IT"/>
        </w:rPr>
        <w:drawing>
          <wp:inline distT="0" distB="0" distL="0" distR="0" wp14:anchorId="7006F583" wp14:editId="56058BF0">
            <wp:extent cx="3876083" cy="26136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912_172345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15499" r="5355"/>
                    <a:stretch/>
                  </pic:blipFill>
                  <pic:spPr bwMode="auto">
                    <a:xfrm>
                      <a:off x="0" y="0"/>
                      <a:ext cx="3876083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D63" w:rsidRDefault="00591D63" w:rsidP="00AB2EA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 w:rsidRPr="00AB2EAB">
        <w:rPr>
          <w:rFonts w:ascii="Times New Roman" w:hAnsi="Times New Roman"/>
          <w:sz w:val="24"/>
        </w:rPr>
        <w:t>l punto ecologico</w:t>
      </w:r>
      <w:r>
        <w:rPr>
          <w:rFonts w:ascii="Times New Roman" w:hAnsi="Times New Roman"/>
          <w:sz w:val="24"/>
        </w:rPr>
        <w:t xml:space="preserve"> </w:t>
      </w:r>
      <w:r w:rsidRPr="00AB2EAB">
        <w:rPr>
          <w:rFonts w:ascii="Times New Roman" w:hAnsi="Times New Roman"/>
          <w:sz w:val="24"/>
        </w:rPr>
        <w:t>rappresenta una struttura di aiuto ai servizi di raccolta differenziata con la triplice funzione di raccolta e raggruppamento separato di alcune tipologie di rifiuti solidi urbani e/o assimilati</w:t>
      </w:r>
      <w:r>
        <w:rPr>
          <w:rFonts w:ascii="Times New Roman" w:hAnsi="Times New Roman"/>
          <w:sz w:val="24"/>
        </w:rPr>
        <w:t>,</w:t>
      </w:r>
      <w:r w:rsidRPr="00AB2EAB">
        <w:rPr>
          <w:rFonts w:ascii="Times New Roman" w:hAnsi="Times New Roman"/>
          <w:sz w:val="24"/>
        </w:rPr>
        <w:t xml:space="preserve"> </w:t>
      </w:r>
      <w:r w:rsidR="00E44028">
        <w:rPr>
          <w:rFonts w:ascii="Times New Roman" w:hAnsi="Times New Roman"/>
          <w:sz w:val="24"/>
        </w:rPr>
        <w:t>di educazione al</w:t>
      </w:r>
      <w:r w:rsidRPr="00AB2EAB">
        <w:rPr>
          <w:rFonts w:ascii="Times New Roman" w:hAnsi="Times New Roman"/>
          <w:sz w:val="24"/>
        </w:rPr>
        <w:t>la cultura del recupero e di favorire una raccolta differenziata con minor quantitativo di frazioni estranee</w:t>
      </w:r>
      <w:r>
        <w:rPr>
          <w:rFonts w:ascii="Times New Roman" w:hAnsi="Times New Roman"/>
          <w:sz w:val="24"/>
        </w:rPr>
        <w:t xml:space="preserve">. </w:t>
      </w:r>
    </w:p>
    <w:p w:rsidR="00591D63" w:rsidRDefault="00591D63" w:rsidP="00AB2EA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Il conferimento presso il Negozio dei Rifiuti è incentivato da un contributo economico riconosciuto ai cittadini in maniera proporzionale ai quantitativi ed alla tipologia di rifiuti portati al punto ecologico: </w:t>
      </w:r>
    </w:p>
    <w:tbl>
      <w:tblPr>
        <w:tblW w:w="0" w:type="auto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1"/>
        <w:gridCol w:w="2657"/>
        <w:gridCol w:w="2443"/>
        <w:gridCol w:w="2443"/>
      </w:tblGrid>
      <w:tr w:rsidR="00591D63" w:rsidRPr="009F17C1" w:rsidTr="00AB2EAB">
        <w:trPr>
          <w:jc w:val="center"/>
        </w:trPr>
        <w:tc>
          <w:tcPr>
            <w:tcW w:w="1988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>MATERIALE</w:t>
            </w:r>
          </w:p>
        </w:tc>
        <w:tc>
          <w:tcPr>
            <w:tcW w:w="2775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>INCENTIVO</w:t>
            </w:r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>CONFERIMENTO MAX GIORNALIERO</w:t>
            </w:r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>CONFERIMENTO MAX ANNUO</w:t>
            </w:r>
          </w:p>
        </w:tc>
      </w:tr>
      <w:tr w:rsidR="00591D63" w:rsidRPr="009F17C1" w:rsidTr="00AB2EAB">
        <w:trPr>
          <w:jc w:val="center"/>
        </w:trPr>
        <w:tc>
          <w:tcPr>
            <w:tcW w:w="1988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jc w:val="left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>CARTA E CARTONE</w:t>
            </w:r>
          </w:p>
        </w:tc>
        <w:tc>
          <w:tcPr>
            <w:tcW w:w="2775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 xml:space="preserve">0,05 euro al Kg </w:t>
            </w:r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smartTag w:uri="urn:schemas-microsoft-com:office:smarttags" w:element="metricconverter">
              <w:smartTagPr>
                <w:attr w:name="ProductID" w:val="10 Kg"/>
              </w:smartTagPr>
              <w:r w:rsidRPr="00AB2EAB">
                <w:rPr>
                  <w:rFonts w:ascii="Times New Roman" w:hAnsi="Times New Roman"/>
                  <w:sz w:val="24"/>
                  <w:szCs w:val="22"/>
                  <w:lang w:eastAsia="en-US"/>
                </w:rPr>
                <w:t>10 Kg</w:t>
              </w:r>
            </w:smartTag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smartTag w:uri="urn:schemas-microsoft-com:office:smarttags" w:element="metricconverter">
              <w:smartTagPr>
                <w:attr w:name="ProductID" w:val="200 Kg"/>
              </w:smartTagPr>
              <w:r w:rsidRPr="00AB2EAB">
                <w:rPr>
                  <w:rFonts w:ascii="Times New Roman" w:hAnsi="Times New Roman"/>
                  <w:sz w:val="24"/>
                  <w:szCs w:val="22"/>
                  <w:lang w:eastAsia="en-US"/>
                </w:rPr>
                <w:t>200 Kg</w:t>
              </w:r>
            </w:smartTag>
          </w:p>
        </w:tc>
      </w:tr>
      <w:tr w:rsidR="00591D63" w:rsidRPr="009F17C1" w:rsidTr="00AB2EAB">
        <w:trPr>
          <w:jc w:val="center"/>
        </w:trPr>
        <w:tc>
          <w:tcPr>
            <w:tcW w:w="1988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 xml:space="preserve">PLASTICA </w:t>
            </w:r>
          </w:p>
        </w:tc>
        <w:tc>
          <w:tcPr>
            <w:tcW w:w="2775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 xml:space="preserve">0,20 euro al Kg </w:t>
            </w:r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smartTag w:uri="urn:schemas-microsoft-com:office:smarttags" w:element="metricconverter">
              <w:smartTagPr>
                <w:attr w:name="ProductID" w:val="10 Kg"/>
              </w:smartTagPr>
              <w:r w:rsidRPr="00AB2EAB">
                <w:rPr>
                  <w:rFonts w:ascii="Times New Roman" w:hAnsi="Times New Roman"/>
                  <w:sz w:val="24"/>
                  <w:szCs w:val="22"/>
                  <w:lang w:eastAsia="en-US"/>
                </w:rPr>
                <w:t>10 Kg</w:t>
              </w:r>
            </w:smartTag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smartTag w:uri="urn:schemas-microsoft-com:office:smarttags" w:element="metricconverter">
              <w:smartTagPr>
                <w:attr w:name="ProductID" w:val="200 Kg"/>
              </w:smartTagPr>
              <w:r w:rsidRPr="00AB2EAB">
                <w:rPr>
                  <w:rFonts w:ascii="Times New Roman" w:hAnsi="Times New Roman"/>
                  <w:sz w:val="24"/>
                  <w:szCs w:val="22"/>
                  <w:lang w:eastAsia="en-US"/>
                </w:rPr>
                <w:t>200 Kg</w:t>
              </w:r>
            </w:smartTag>
          </w:p>
        </w:tc>
      </w:tr>
      <w:tr w:rsidR="00591D63" w:rsidRPr="009F17C1" w:rsidTr="00AB2EAB">
        <w:trPr>
          <w:jc w:val="center"/>
        </w:trPr>
        <w:tc>
          <w:tcPr>
            <w:tcW w:w="1988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>ALLUMINIO</w:t>
            </w:r>
          </w:p>
        </w:tc>
        <w:tc>
          <w:tcPr>
            <w:tcW w:w="2775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 xml:space="preserve">0,20 euro al Kg </w:t>
            </w:r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smartTag w:uri="urn:schemas-microsoft-com:office:smarttags" w:element="metricconverter">
              <w:smartTagPr>
                <w:attr w:name="ProductID" w:val="10 Kg"/>
              </w:smartTagPr>
              <w:r w:rsidRPr="00AB2EAB">
                <w:rPr>
                  <w:rFonts w:ascii="Times New Roman" w:hAnsi="Times New Roman"/>
                  <w:sz w:val="24"/>
                  <w:szCs w:val="22"/>
                  <w:lang w:eastAsia="en-US"/>
                </w:rPr>
                <w:t>10 Kg</w:t>
              </w:r>
            </w:smartTag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smartTag w:uri="urn:schemas-microsoft-com:office:smarttags" w:element="metricconverter">
              <w:smartTagPr>
                <w:attr w:name="ProductID" w:val="200 Kg"/>
              </w:smartTagPr>
              <w:r w:rsidRPr="00AB2EAB">
                <w:rPr>
                  <w:rFonts w:ascii="Times New Roman" w:hAnsi="Times New Roman"/>
                  <w:sz w:val="24"/>
                  <w:szCs w:val="22"/>
                  <w:lang w:eastAsia="en-US"/>
                </w:rPr>
                <w:t>200 Kg</w:t>
              </w:r>
            </w:smartTag>
          </w:p>
        </w:tc>
      </w:tr>
      <w:tr w:rsidR="00591D63" w:rsidRPr="009F17C1" w:rsidTr="00AB2EAB">
        <w:trPr>
          <w:jc w:val="center"/>
        </w:trPr>
        <w:tc>
          <w:tcPr>
            <w:tcW w:w="1988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 xml:space="preserve">VETRO </w:t>
            </w:r>
          </w:p>
        </w:tc>
        <w:tc>
          <w:tcPr>
            <w:tcW w:w="2775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 xml:space="preserve">0,05 euro al Kg </w:t>
            </w:r>
          </w:p>
        </w:tc>
        <w:tc>
          <w:tcPr>
            <w:tcW w:w="2479" w:type="dxa"/>
          </w:tcPr>
          <w:p w:rsidR="00591D63" w:rsidRPr="00AB2EAB" w:rsidRDefault="00591D63" w:rsidP="00116958">
            <w:pPr>
              <w:pStyle w:val="Corpodeltesto2"/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smartTag w:uri="urn:schemas-microsoft-com:office:smarttags" w:element="metricconverter">
              <w:smartTagPr>
                <w:attr w:name="ProductID" w:val="10 Kg"/>
              </w:smartTagPr>
              <w:r w:rsidRPr="00AB2EAB">
                <w:rPr>
                  <w:rFonts w:ascii="Times New Roman" w:hAnsi="Times New Roman"/>
                  <w:sz w:val="24"/>
                  <w:szCs w:val="22"/>
                  <w:lang w:eastAsia="en-US"/>
                </w:rPr>
                <w:t>10 Kg</w:t>
              </w:r>
            </w:smartTag>
          </w:p>
        </w:tc>
        <w:tc>
          <w:tcPr>
            <w:tcW w:w="2479" w:type="dxa"/>
          </w:tcPr>
          <w:p w:rsidR="00591D63" w:rsidRPr="00AB2EAB" w:rsidRDefault="00591D63" w:rsidP="004201E0">
            <w:pPr>
              <w:pStyle w:val="Corpodeltesto2"/>
              <w:numPr>
                <w:ilvl w:val="0"/>
                <w:numId w:val="2"/>
              </w:numPr>
              <w:tabs>
                <w:tab w:val="clear" w:pos="564"/>
                <w:tab w:val="clear" w:pos="1130"/>
                <w:tab w:val="clear" w:pos="1696"/>
                <w:tab w:val="clear" w:pos="2262"/>
                <w:tab w:val="clear" w:pos="2828"/>
                <w:tab w:val="clear" w:pos="3394"/>
                <w:tab w:val="clear" w:pos="3960"/>
                <w:tab w:val="clear" w:pos="4526"/>
                <w:tab w:val="clear" w:pos="5092"/>
                <w:tab w:val="clear" w:pos="5658"/>
                <w:tab w:val="clear" w:pos="6224"/>
                <w:tab w:val="clear" w:pos="6790"/>
                <w:tab w:val="clear" w:pos="7356"/>
                <w:tab w:val="clear" w:pos="7922"/>
                <w:tab w:val="clear" w:pos="8488"/>
              </w:tabs>
              <w:spacing w:after="60" w:line="240" w:lineRule="auto"/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 w:rsidRPr="00AB2EAB">
              <w:rPr>
                <w:rFonts w:ascii="Times New Roman" w:hAnsi="Times New Roman"/>
                <w:sz w:val="24"/>
                <w:szCs w:val="22"/>
                <w:lang w:eastAsia="en-US"/>
              </w:rPr>
              <w:t xml:space="preserve"> </w:t>
            </w:r>
          </w:p>
        </w:tc>
      </w:tr>
    </w:tbl>
    <w:p w:rsidR="00052810" w:rsidRDefault="00052810" w:rsidP="00AB2EAB">
      <w:pPr>
        <w:jc w:val="both"/>
        <w:rPr>
          <w:rFonts w:ascii="Times New Roman" w:hAnsi="Times New Roman"/>
          <w:sz w:val="24"/>
        </w:rPr>
      </w:pPr>
    </w:p>
    <w:p w:rsidR="00052810" w:rsidRDefault="00591D63" w:rsidP="00AB2EA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Grazie ad un software specifico collegato ad una bilancia elettr</w:t>
      </w:r>
      <w:r w:rsidR="00E44028">
        <w:rPr>
          <w:rFonts w:ascii="Times New Roman" w:hAnsi="Times New Roman"/>
          <w:sz w:val="24"/>
        </w:rPr>
        <w:t>onica</w:t>
      </w:r>
      <w:r>
        <w:rPr>
          <w:rFonts w:ascii="Times New Roman" w:hAnsi="Times New Roman"/>
          <w:sz w:val="24"/>
        </w:rPr>
        <w:t>, ad ogni cittadino, infatti, è consegnato uno scontrino che indica i quantitativi di rifiuti conferiti ed il corrispettivo economico raggiunto:</w:t>
      </w:r>
    </w:p>
    <w:p w:rsidR="00591D63" w:rsidRDefault="00052810" w:rsidP="00AB2EA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t-IT"/>
        </w:rPr>
        <w:lastRenderedPageBreak/>
        <w:drawing>
          <wp:inline distT="0" distB="0" distL="0" distR="0">
            <wp:extent cx="6120130" cy="34423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912_1724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D63">
        <w:rPr>
          <w:rFonts w:ascii="Times New Roman" w:hAnsi="Times New Roman"/>
          <w:sz w:val="24"/>
        </w:rPr>
        <w:t xml:space="preserve"> </w:t>
      </w:r>
    </w:p>
    <w:p w:rsidR="00591D63" w:rsidRDefault="0083618E" w:rsidP="00AB2EAB">
      <w:pPr>
        <w:jc w:val="both"/>
        <w:rPr>
          <w:rFonts w:ascii="Times New Roman" w:hAnsi="Times New Roman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6050280" cy="3398520"/>
            <wp:effectExtent l="0" t="0" r="7620" b="0"/>
            <wp:docPr id="1" name="Immagine 1" descr="https://scontent-ams3-1.xx.fbcdn.net/t31.0-8/12248053_10206670766041067_25390057280524907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s://scontent-ams3-1.xx.fbcdn.net/t31.0-8/12248053_10206670766041067_2539005728052490738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63" w:rsidRDefault="00591D63" w:rsidP="004201E0">
      <w:pPr>
        <w:pStyle w:val="Corpodeltesto2"/>
        <w:tabs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</w:tabs>
        <w:spacing w:line="240" w:lineRule="auto"/>
        <w:rPr>
          <w:rFonts w:ascii="Times New Roman" w:hAnsi="Times New Roman"/>
          <w:sz w:val="24"/>
          <w:szCs w:val="22"/>
          <w:lang w:eastAsia="en-US"/>
        </w:rPr>
      </w:pPr>
      <w:r>
        <w:rPr>
          <w:rFonts w:ascii="Times New Roman" w:hAnsi="Times New Roman"/>
          <w:sz w:val="24"/>
          <w:szCs w:val="22"/>
          <w:lang w:eastAsia="en-US"/>
        </w:rPr>
        <w:t>Gli eco</w:t>
      </w:r>
      <w:r w:rsidR="00052810">
        <w:rPr>
          <w:rFonts w:ascii="Times New Roman" w:hAnsi="Times New Roman"/>
          <w:sz w:val="24"/>
          <w:szCs w:val="22"/>
          <w:lang w:eastAsia="en-US"/>
        </w:rPr>
        <w:t>-</w:t>
      </w:r>
      <w:r>
        <w:rPr>
          <w:rFonts w:ascii="Times New Roman" w:hAnsi="Times New Roman"/>
          <w:sz w:val="24"/>
          <w:szCs w:val="22"/>
          <w:lang w:eastAsia="en-US"/>
        </w:rPr>
        <w:t xml:space="preserve">buoni totalizzati dai cittadini possono essere spesi direttamente, senza filtri, in tutti gli esercizi commerciali di Biccari, che saranno successivamente e periodicamente rimborsati dal Comune. </w:t>
      </w:r>
      <w:r w:rsidRPr="00AB2EAB">
        <w:rPr>
          <w:rFonts w:ascii="Times New Roman" w:hAnsi="Times New Roman"/>
          <w:sz w:val="24"/>
          <w:szCs w:val="22"/>
          <w:lang w:eastAsia="en-US"/>
        </w:rPr>
        <w:t xml:space="preserve"> </w:t>
      </w:r>
    </w:p>
    <w:p w:rsidR="00E44028" w:rsidRDefault="00E44028" w:rsidP="004201E0">
      <w:pPr>
        <w:pStyle w:val="Corpodeltesto2"/>
        <w:tabs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</w:tabs>
        <w:spacing w:line="240" w:lineRule="auto"/>
        <w:rPr>
          <w:rFonts w:ascii="Times New Roman" w:hAnsi="Times New Roman"/>
          <w:sz w:val="24"/>
          <w:szCs w:val="22"/>
          <w:lang w:eastAsia="en-US"/>
        </w:rPr>
      </w:pPr>
    </w:p>
    <w:p w:rsidR="00E44028" w:rsidRDefault="00E44028" w:rsidP="004201E0">
      <w:pPr>
        <w:pStyle w:val="Corpodeltesto2"/>
        <w:tabs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</w:tabs>
        <w:spacing w:line="240" w:lineRule="auto"/>
        <w:rPr>
          <w:rFonts w:ascii="Times New Roman" w:hAnsi="Times New Roman"/>
          <w:sz w:val="24"/>
          <w:szCs w:val="22"/>
          <w:lang w:eastAsia="en-US"/>
        </w:rPr>
      </w:pPr>
      <w:r>
        <w:rPr>
          <w:rFonts w:ascii="Times New Roman" w:hAnsi="Times New Roman"/>
          <w:sz w:val="24"/>
          <w:szCs w:val="22"/>
          <w:lang w:eastAsia="en-US"/>
        </w:rPr>
        <w:t xml:space="preserve">Nei primi mesi di attività sono stati riconosciuti oltre 100 eco-buoni alla cittadinanza con una significativa ricaduta economica per gli esercizi commerciali del paese coinvolti. </w:t>
      </w:r>
    </w:p>
    <w:p w:rsidR="00E44028" w:rsidRDefault="00E44028" w:rsidP="004201E0">
      <w:pPr>
        <w:pStyle w:val="Corpodeltesto2"/>
        <w:tabs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</w:tabs>
        <w:spacing w:line="240" w:lineRule="auto"/>
        <w:rPr>
          <w:rFonts w:ascii="Times New Roman" w:hAnsi="Times New Roman"/>
          <w:sz w:val="24"/>
          <w:szCs w:val="22"/>
          <w:lang w:eastAsia="en-US"/>
        </w:rPr>
      </w:pPr>
    </w:p>
    <w:p w:rsidR="00E44028" w:rsidRDefault="00E44028" w:rsidP="00E44028">
      <w:pPr>
        <w:pStyle w:val="Corpodeltesto2"/>
        <w:tabs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</w:tabs>
        <w:spacing w:line="240" w:lineRule="auto"/>
        <w:rPr>
          <w:rFonts w:ascii="Times New Roman" w:hAnsi="Times New Roman"/>
          <w:sz w:val="24"/>
          <w:szCs w:val="22"/>
          <w:lang w:eastAsia="en-US"/>
        </w:rPr>
      </w:pPr>
      <w:r>
        <w:rPr>
          <w:rFonts w:ascii="Times New Roman" w:hAnsi="Times New Roman"/>
          <w:sz w:val="24"/>
          <w:szCs w:val="22"/>
          <w:lang w:eastAsia="en-US"/>
        </w:rPr>
        <w:t xml:space="preserve">In definitiva, l’esperienza del Negozio dei Rifiuti ha determinato i seguenti vantaggi: 1) aumento della raccolta differenziata e sensibilizzazione sul tema; 2) proporzionale riduzione dei quantitativi di rifiuti raccolti col metodo tradizionale del porta a porta; 3) sostegno economico ai cittadini virtuosi ed ai piccoli negozi di paese. </w:t>
      </w:r>
    </w:p>
    <w:p w:rsidR="00E44028" w:rsidRDefault="00E44028" w:rsidP="00262636">
      <w:pPr>
        <w:rPr>
          <w:rFonts w:ascii="Times New Roman" w:hAnsi="Times New Roman"/>
          <w:sz w:val="24"/>
        </w:rPr>
      </w:pPr>
    </w:p>
    <w:p w:rsidR="00E16537" w:rsidRDefault="00E16537" w:rsidP="0026263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Link:</w:t>
      </w:r>
    </w:p>
    <w:p w:rsidR="00E16537" w:rsidRDefault="00770AA4" w:rsidP="00E16537">
      <w:pPr>
        <w:pStyle w:val="Paragrafoelenco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0" w:history="1">
        <w:r w:rsidR="00E16537" w:rsidRPr="003875E7">
          <w:rPr>
            <w:rStyle w:val="Collegamentoipertestuale"/>
            <w:rFonts w:ascii="Times New Roman" w:hAnsi="Times New Roman"/>
            <w:sz w:val="24"/>
          </w:rPr>
          <w:t>https://www.youtube.com/watch?v=MerfM3vLYyE</w:t>
        </w:r>
      </w:hyperlink>
    </w:p>
    <w:p w:rsidR="00E16537" w:rsidRDefault="00770AA4" w:rsidP="00E16537">
      <w:pPr>
        <w:pStyle w:val="Paragrafoelenco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1" w:history="1">
        <w:r w:rsidR="00E16537" w:rsidRPr="003875E7">
          <w:rPr>
            <w:rStyle w:val="Collegamentoipertestuale"/>
            <w:rFonts w:ascii="Times New Roman" w:hAnsi="Times New Roman"/>
            <w:sz w:val="24"/>
          </w:rPr>
          <w:t>http://notizie.tiscali.it/permalink/Al-market-di-Biccari-la-spesa-si-paga-con-i-rifiuti-differenziati/</w:t>
        </w:r>
      </w:hyperlink>
    </w:p>
    <w:p w:rsidR="00E16537" w:rsidRDefault="00770AA4" w:rsidP="00E16537">
      <w:pPr>
        <w:pStyle w:val="Paragrafoelenco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2" w:history="1">
        <w:r w:rsidR="00E16537" w:rsidRPr="003875E7">
          <w:rPr>
            <w:rStyle w:val="Collegamentoipertestuale"/>
            <w:rFonts w:ascii="Times New Roman" w:hAnsi="Times New Roman"/>
            <w:sz w:val="24"/>
          </w:rPr>
          <w:t>http://www.ilveltro.it/2015/11/23/biccari-nasce-il-negozio-dei-rifiuti/</w:t>
        </w:r>
      </w:hyperlink>
    </w:p>
    <w:p w:rsidR="00E16537" w:rsidRDefault="00770AA4" w:rsidP="00E16537">
      <w:pPr>
        <w:pStyle w:val="Paragrafoelenco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3" w:history="1">
        <w:r w:rsidR="00E16537" w:rsidRPr="003875E7">
          <w:rPr>
            <w:rStyle w:val="Collegamentoipertestuale"/>
            <w:rFonts w:ascii="Times New Roman" w:hAnsi="Times New Roman"/>
            <w:sz w:val="24"/>
          </w:rPr>
          <w:t>http://lostruscio.it/biccari-leader-nella-gestione-della-differenziata/</w:t>
        </w:r>
      </w:hyperlink>
    </w:p>
    <w:p w:rsidR="00E16537" w:rsidRDefault="00770AA4" w:rsidP="00E16537">
      <w:pPr>
        <w:pStyle w:val="Paragrafoelenco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4" w:history="1">
        <w:r w:rsidR="00E16537" w:rsidRPr="003875E7">
          <w:rPr>
            <w:rStyle w:val="Collegamentoipertestuale"/>
            <w:rFonts w:ascii="Times New Roman" w:hAnsi="Times New Roman"/>
            <w:sz w:val="24"/>
          </w:rPr>
          <w:t>http://www.baiblog.it/spazio-focus/biccari-un-eco-punto-trasforma-rifiuti-economia-virtuosa/</w:t>
        </w:r>
      </w:hyperlink>
    </w:p>
    <w:p w:rsidR="00E16537" w:rsidRDefault="00770AA4" w:rsidP="00E16537">
      <w:pPr>
        <w:pStyle w:val="Paragrafoelenco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5" w:history="1">
        <w:r w:rsidR="00E16537" w:rsidRPr="003875E7">
          <w:rPr>
            <w:rStyle w:val="Collegamentoipertestuale"/>
            <w:rFonts w:ascii="Times New Roman" w:hAnsi="Times New Roman"/>
            <w:sz w:val="24"/>
          </w:rPr>
          <w:t>http://antoniobianco.blogspot.it/2015/11/biccari-rifiuti-in-cambio-di-buoni-spesa.html</w:t>
        </w:r>
      </w:hyperlink>
    </w:p>
    <w:p w:rsidR="00E16537" w:rsidRPr="00E16537" w:rsidRDefault="00770AA4" w:rsidP="00E16537">
      <w:pPr>
        <w:pStyle w:val="Paragrafoelenco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6" w:history="1">
        <w:r w:rsidR="00E44028" w:rsidRPr="003875E7">
          <w:rPr>
            <w:rStyle w:val="Collegamentoipertestuale"/>
            <w:rFonts w:ascii="Times New Roman" w:hAnsi="Times New Roman"/>
            <w:sz w:val="24"/>
          </w:rPr>
          <w:t>http://www.immediato.net/2015/11/26/piu-differenzi-piu-vieni-premiato-cittadini-guadagnano-con-i-rifiuti-e-a-biccari-il-modello-positivo/</w:t>
        </w:r>
      </w:hyperlink>
      <w:r w:rsidR="00E44028">
        <w:rPr>
          <w:rFonts w:ascii="Times New Roman" w:hAnsi="Times New Roman"/>
          <w:sz w:val="24"/>
        </w:rPr>
        <w:t xml:space="preserve"> </w:t>
      </w:r>
    </w:p>
    <w:p w:rsidR="00E16537" w:rsidRDefault="00E16537" w:rsidP="00262636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Default="00591D63" w:rsidP="0033285A">
      <w:pPr>
        <w:rPr>
          <w:rFonts w:ascii="Times New Roman" w:hAnsi="Times New Roman"/>
          <w:sz w:val="24"/>
        </w:rPr>
      </w:pPr>
    </w:p>
    <w:p w:rsidR="00591D63" w:rsidRPr="0033285A" w:rsidRDefault="00591D63" w:rsidP="0033285A">
      <w:pPr>
        <w:rPr>
          <w:rFonts w:ascii="Times New Roman" w:hAnsi="Times New Roman"/>
          <w:sz w:val="24"/>
        </w:rPr>
      </w:pPr>
    </w:p>
    <w:sectPr w:rsidR="00591D63" w:rsidRPr="0033285A" w:rsidSect="00FB63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01AFD"/>
    <w:multiLevelType w:val="hybridMultilevel"/>
    <w:tmpl w:val="5A92EAA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25CCB"/>
    <w:multiLevelType w:val="hybridMultilevel"/>
    <w:tmpl w:val="AF7493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192121"/>
    <w:multiLevelType w:val="singleLevel"/>
    <w:tmpl w:val="C5365166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75B44DC8"/>
    <w:multiLevelType w:val="hybridMultilevel"/>
    <w:tmpl w:val="BDD64A64"/>
    <w:lvl w:ilvl="0" w:tplc="71E0052C">
      <w:start w:val="2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85A"/>
    <w:rsid w:val="00052810"/>
    <w:rsid w:val="000A2062"/>
    <w:rsid w:val="00115495"/>
    <w:rsid w:val="00116958"/>
    <w:rsid w:val="00262636"/>
    <w:rsid w:val="0033285A"/>
    <w:rsid w:val="004201E0"/>
    <w:rsid w:val="00535D42"/>
    <w:rsid w:val="00591D63"/>
    <w:rsid w:val="00727816"/>
    <w:rsid w:val="00770AA4"/>
    <w:rsid w:val="0083618E"/>
    <w:rsid w:val="009328B7"/>
    <w:rsid w:val="009F17C1"/>
    <w:rsid w:val="009F2E19"/>
    <w:rsid w:val="00A44610"/>
    <w:rsid w:val="00AB2EAB"/>
    <w:rsid w:val="00CC5B10"/>
    <w:rsid w:val="00CF5124"/>
    <w:rsid w:val="00E16537"/>
    <w:rsid w:val="00E44028"/>
    <w:rsid w:val="00FB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63F8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332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2">
    <w:name w:val="Body Text 2"/>
    <w:basedOn w:val="Normale"/>
    <w:link w:val="Corpodeltesto2Carattere"/>
    <w:uiPriority w:val="99"/>
    <w:rsid w:val="00AB2EAB"/>
    <w:pPr>
      <w:tabs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</w:tabs>
      <w:spacing w:after="0" w:line="220" w:lineRule="exact"/>
      <w:jc w:val="both"/>
    </w:pPr>
    <w:rPr>
      <w:rFonts w:ascii="Helvetica-Narrow" w:eastAsia="Times New Roman" w:hAnsi="Helvetica-Narrow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AB2EAB"/>
    <w:rPr>
      <w:rFonts w:ascii="Helvetica-Narrow" w:hAnsi="Helvetica-Narrow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72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2781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165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165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63F8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332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2">
    <w:name w:val="Body Text 2"/>
    <w:basedOn w:val="Normale"/>
    <w:link w:val="Corpodeltesto2Carattere"/>
    <w:uiPriority w:val="99"/>
    <w:rsid w:val="00AB2EAB"/>
    <w:pPr>
      <w:tabs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</w:tabs>
      <w:spacing w:after="0" w:line="220" w:lineRule="exact"/>
      <w:jc w:val="both"/>
    </w:pPr>
    <w:rPr>
      <w:rFonts w:ascii="Helvetica-Narrow" w:eastAsia="Times New Roman" w:hAnsi="Helvetica-Narrow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AB2EAB"/>
    <w:rPr>
      <w:rFonts w:ascii="Helvetica-Narrow" w:hAnsi="Helvetica-Narrow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72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2781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165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16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lostruscio.it/biccari-leader-nella-gestione-della-differenziata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www.ilveltro.it/2015/11/23/biccari-nasce-il-negozio-dei-rifiut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mmediato.net/2015/11/26/piu-differenzi-piu-vieni-premiato-cittadini-guadagnano-con-i-rifiuti-e-a-biccari-il-modello-positiv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notizie.tiscali.it/permalink/Al-market-di-Biccari-la-spesa-si-paga-con-i-rifiuti-differenziat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ntoniobianco.blogspot.it/2015/11/biccari-rifiuti-in-cambio-di-buoni-spesa.html" TargetMode="External"/><Relationship Id="rId10" Type="http://schemas.openxmlformats.org/officeDocument/2006/relationships/hyperlink" Target="https://www.youtube.com/watch?v=MerfM3vLYy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baiblog.it/spazio-focus/biccari-un-eco-punto-trasforma-rifiuti-economia-virtuos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PREMIO NAZIONALE</vt:lpstr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PREMIO NAZIONALE</dc:title>
  <dc:creator>Lenovo</dc:creator>
  <cp:lastModifiedBy>Lenovo</cp:lastModifiedBy>
  <cp:revision>2</cp:revision>
  <dcterms:created xsi:type="dcterms:W3CDTF">2016-11-02T12:38:00Z</dcterms:created>
  <dcterms:modified xsi:type="dcterms:W3CDTF">2016-11-02T12:38:00Z</dcterms:modified>
</cp:coreProperties>
</file>