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2BF5" w14:textId="5CCD2079" w:rsidR="00A706DA" w:rsidRPr="001308C7" w:rsidRDefault="001308C7">
      <w:pPr>
        <w:rPr>
          <w:rFonts w:ascii="Times New Roman" w:hAnsi="Times New Roman" w:cs="Times New Roman"/>
          <w:sz w:val="24"/>
          <w:szCs w:val="24"/>
        </w:rPr>
      </w:pPr>
      <w:r w:rsidRPr="001308C7">
        <w:rPr>
          <w:rFonts w:ascii="Times New Roman" w:hAnsi="Times New Roman" w:cs="Times New Roman"/>
          <w:b/>
          <w:bCs/>
          <w:sz w:val="24"/>
          <w:szCs w:val="24"/>
        </w:rPr>
        <w:t>SINTESI DEI CONTENUTI DELLA TESI</w:t>
      </w:r>
      <w:r w:rsidRPr="001308C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308C7">
        <w:rPr>
          <w:rFonts w:ascii="Times New Roman" w:hAnsi="Times New Roman" w:cs="Times New Roman"/>
          <w:sz w:val="24"/>
          <w:szCs w:val="24"/>
        </w:rPr>
        <w:br/>
        <w:t>La tesi di Laurea Magistrale dal titolo «</w:t>
      </w:r>
      <w:r w:rsidRPr="001308C7">
        <w:rPr>
          <w:rFonts w:ascii="Times New Roman" w:hAnsi="Times New Roman" w:cs="Times New Roman"/>
          <w:i/>
          <w:iCs/>
          <w:sz w:val="24"/>
          <w:szCs w:val="24"/>
        </w:rPr>
        <w:t>La malicia degli huomini non venga a causarne strettezza et carestia”. La politica annonaria olearia della Repubblica di Genova nelle gride dei Serenissimi Collegi</w:t>
      </w:r>
      <w:r w:rsidRPr="001308C7">
        <w:rPr>
          <w:rFonts w:ascii="Times New Roman" w:hAnsi="Times New Roman" w:cs="Times New Roman"/>
          <w:sz w:val="24"/>
          <w:szCs w:val="24"/>
        </w:rPr>
        <w:t>»</w:t>
      </w:r>
      <w:r w:rsidR="00BF206B">
        <w:rPr>
          <w:rFonts w:ascii="Times New Roman" w:hAnsi="Times New Roman" w:cs="Times New Roman"/>
          <w:sz w:val="24"/>
          <w:szCs w:val="24"/>
        </w:rPr>
        <w:t xml:space="preserve"> affronta un aspetto particolare della storia dell’alimentazione di uno Stato di antico regime. Un primo capitolo è dedicato al paesaggio agrario della Repubblica di Genova ed alle importazioni di prodotti alimentari, con particolare attenzione </w:t>
      </w:r>
      <w:r w:rsidR="00FA1BB3">
        <w:rPr>
          <w:rFonts w:ascii="Times New Roman" w:hAnsi="Times New Roman" w:cs="Times New Roman"/>
          <w:sz w:val="24"/>
          <w:szCs w:val="24"/>
        </w:rPr>
        <w:t>alla gestione del territorio ed ai rapporti tra le diverse attività agricole e pastorali</w:t>
      </w:r>
      <w:r w:rsidR="00BF206B">
        <w:rPr>
          <w:rFonts w:ascii="Times New Roman" w:hAnsi="Times New Roman" w:cs="Times New Roman"/>
          <w:sz w:val="24"/>
          <w:szCs w:val="24"/>
        </w:rPr>
        <w:t>. Un secondo capitolo affronta il tema dell’ulivo e dell’olio descrivendo le caratteristiche botaniche della pianta, le modalità di coltivazione dell’ulivo nella Repubblica di Genova e di lavorazione delle olive ai fini produttivi</w:t>
      </w:r>
      <w:r w:rsidR="00ED79B6">
        <w:rPr>
          <w:rFonts w:ascii="Times New Roman" w:hAnsi="Times New Roman" w:cs="Times New Roman"/>
          <w:sz w:val="24"/>
          <w:szCs w:val="24"/>
        </w:rPr>
        <w:t xml:space="preserve"> nonché, in ultimo, la diffusione della coltivazione nel corso dell’Età Moderna</w:t>
      </w:r>
      <w:r w:rsidR="00FA1BB3">
        <w:rPr>
          <w:rFonts w:ascii="Times New Roman" w:hAnsi="Times New Roman" w:cs="Times New Roman"/>
          <w:sz w:val="24"/>
          <w:szCs w:val="24"/>
        </w:rPr>
        <w:t xml:space="preserve"> all’interno del Dominio continentale della Repubblica</w:t>
      </w:r>
      <w:r w:rsidR="00ED79B6">
        <w:rPr>
          <w:rFonts w:ascii="Times New Roman" w:hAnsi="Times New Roman" w:cs="Times New Roman"/>
          <w:sz w:val="24"/>
          <w:szCs w:val="24"/>
        </w:rPr>
        <w:t xml:space="preserve">. Un terzo capitolo è dedicato al sistema istituzionale con il quale i </w:t>
      </w:r>
      <w:r w:rsidR="00FA1BB3">
        <w:rPr>
          <w:rFonts w:ascii="Times New Roman" w:hAnsi="Times New Roman" w:cs="Times New Roman"/>
          <w:sz w:val="24"/>
          <w:szCs w:val="24"/>
        </w:rPr>
        <w:t xml:space="preserve">sudditi </w:t>
      </w:r>
      <w:r w:rsidR="00ED79B6">
        <w:rPr>
          <w:rFonts w:ascii="Times New Roman" w:hAnsi="Times New Roman" w:cs="Times New Roman"/>
          <w:sz w:val="24"/>
          <w:szCs w:val="24"/>
        </w:rPr>
        <w:t>della Repubblica di Genova dovevano rapportarsi. Si è quindi brevemente descritta la struttura delle corporazioni, il ruolo delle magistrature annonarie in Età Moderna e quali erano i tre enti fondamentali nella capitale dello Stato: Magistro dell’Abbondanza (per i cereali), Provvisori del vino e Provvisori dell’olio.</w:t>
      </w:r>
      <w:r w:rsidR="00726835">
        <w:rPr>
          <w:rFonts w:ascii="Times New Roman" w:hAnsi="Times New Roman" w:cs="Times New Roman"/>
          <w:sz w:val="24"/>
          <w:szCs w:val="24"/>
        </w:rPr>
        <w:t xml:space="preserve"> In tale capitolo si è prestata particolare attenzione al rapporto tra il centro e le comunità locali.</w:t>
      </w:r>
      <w:r w:rsidR="00ED79B6">
        <w:rPr>
          <w:rFonts w:ascii="Times New Roman" w:hAnsi="Times New Roman" w:cs="Times New Roman"/>
          <w:sz w:val="24"/>
          <w:szCs w:val="24"/>
        </w:rPr>
        <w:t xml:space="preserve"> In ultimo si dedicato un capitolo alla trattazione di una particolare forma legislativa, quella delle gride emanate dalla massima magistratura dello Stato (i Serenissimi Collegi), nell’ambito delle politiche annonarie olearie. </w:t>
      </w:r>
      <w:r w:rsidR="00ED79B6">
        <w:rPr>
          <w:rFonts w:ascii="Times New Roman" w:hAnsi="Times New Roman" w:cs="Times New Roman"/>
          <w:sz w:val="24"/>
          <w:szCs w:val="24"/>
        </w:rPr>
        <w:br/>
        <w:t>Le motivazioni che hanno spinto alla scelta del tema risiedono nel fatto che anche mediante la gestione istituzionale del cibo</w:t>
      </w:r>
      <w:r w:rsidR="00FA1BB3">
        <w:rPr>
          <w:rFonts w:ascii="Times New Roman" w:hAnsi="Times New Roman" w:cs="Times New Roman"/>
          <w:sz w:val="24"/>
          <w:szCs w:val="24"/>
        </w:rPr>
        <w:t xml:space="preserve"> (e del paesaggio agrario)</w:t>
      </w:r>
      <w:r w:rsidR="00726835">
        <w:rPr>
          <w:rFonts w:ascii="Times New Roman" w:hAnsi="Times New Roman" w:cs="Times New Roman"/>
          <w:sz w:val="24"/>
          <w:szCs w:val="24"/>
        </w:rPr>
        <w:t xml:space="preserve"> e mediante la strutturazione dei rapporti tra le comunità locali ed il centro di direzione politica dello Stato, </w:t>
      </w:r>
      <w:r w:rsidR="00ED79B6">
        <w:rPr>
          <w:rFonts w:ascii="Times New Roman" w:hAnsi="Times New Roman" w:cs="Times New Roman"/>
          <w:sz w:val="24"/>
          <w:szCs w:val="24"/>
        </w:rPr>
        <w:t xml:space="preserve">al pari della cosiddetta “rivoluzione militare”, è possibile comprendere le modalità di affermazione dello Stato moderno e le ragioni che condussero alla sua crisi ed alla affermazione di nuove modalità di organizzazione. Le magistrature annonarie, poi, pur non essendo nate con la motivazione di </w:t>
      </w:r>
      <w:r w:rsidR="00FA1BB3">
        <w:rPr>
          <w:rFonts w:ascii="Times New Roman" w:hAnsi="Times New Roman" w:cs="Times New Roman"/>
          <w:sz w:val="24"/>
          <w:szCs w:val="24"/>
        </w:rPr>
        <w:t>gestire il territorio</w:t>
      </w:r>
      <w:r w:rsidR="00ED79B6">
        <w:rPr>
          <w:rFonts w:ascii="Times New Roman" w:hAnsi="Times New Roman" w:cs="Times New Roman"/>
          <w:sz w:val="24"/>
          <w:szCs w:val="24"/>
        </w:rPr>
        <w:t>, hanno finito per ricoprire anche questo compito</w:t>
      </w:r>
      <w:r w:rsidR="00FA1BB3">
        <w:rPr>
          <w:rFonts w:ascii="Times New Roman" w:hAnsi="Times New Roman" w:cs="Times New Roman"/>
          <w:sz w:val="24"/>
          <w:szCs w:val="24"/>
        </w:rPr>
        <w:t xml:space="preserve"> fornendo il loro contributo nella strutturazione del paesaggio agrario. </w:t>
      </w:r>
    </w:p>
    <w:sectPr w:rsidR="00A706DA" w:rsidRPr="00130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C7"/>
    <w:rsid w:val="001308C7"/>
    <w:rsid w:val="00726835"/>
    <w:rsid w:val="00794D16"/>
    <w:rsid w:val="00A706DA"/>
    <w:rsid w:val="00BF206B"/>
    <w:rsid w:val="00ED79B6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7F34"/>
  <w15:chartTrackingRefBased/>
  <w15:docId w15:val="{436C8DBA-B2AC-41BA-AC7F-989FB7BA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Capizzi</dc:creator>
  <cp:keywords/>
  <dc:description/>
  <cp:lastModifiedBy>Roberto Capizzi</cp:lastModifiedBy>
  <cp:revision>3</cp:revision>
  <dcterms:created xsi:type="dcterms:W3CDTF">2021-10-21T11:14:00Z</dcterms:created>
  <dcterms:modified xsi:type="dcterms:W3CDTF">2021-10-21T13:48:00Z</dcterms:modified>
</cp:coreProperties>
</file>