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17" w:rsidRPr="00BC5417" w:rsidRDefault="00BC5417" w:rsidP="00BC5417">
      <w:pPr>
        <w:rPr>
          <w:b/>
        </w:rPr>
      </w:pPr>
      <w:r>
        <w:rPr>
          <w:b/>
        </w:rPr>
        <w:t>SINTESI DEI CONTENUTI DELLA TESI</w:t>
      </w:r>
      <w:bookmarkStart w:id="0" w:name="_GoBack"/>
      <w:bookmarkEnd w:id="0"/>
    </w:p>
    <w:p w:rsidR="00BC5417" w:rsidRDefault="00BC5417" w:rsidP="00BC5417"/>
    <w:p w:rsidR="00BC5417" w:rsidRDefault="00BC5417" w:rsidP="00BC5417">
      <w:r>
        <w:t>Questo elaborato presenta un progetto per la realizzazione di una foresta commestibile in un parco urbano ideato per la riqualificazione di un’ex-area industriale, ex zuccherificio, nella città di Foligno. Nel progetto verranno coinvolte le scuole primarie della città, le quali seguendo le indicazioni del progettista, saranno responsabili della realizzazione e della manutenzione della foresta commestibile.</w:t>
      </w:r>
    </w:p>
    <w:p w:rsidR="00BC5417" w:rsidRDefault="00BC5417" w:rsidP="00BC5417">
      <w:r>
        <w:t xml:space="preserve">La tesi è formata da tre parti: nella prima si analizza l’importanza del ruolo del verde urbano e dell’agricoltura urbana riguardo la necessità di reinterpretare i contesti cittadini, con l’obiettivo di far convivere le esigenze degli abitanti con l’ambiente che li ospita. </w:t>
      </w:r>
    </w:p>
    <w:p w:rsidR="00BC5417" w:rsidRDefault="00BC5417" w:rsidP="00BC5417">
      <w:r>
        <w:t xml:space="preserve">La seconda parte è caratterizzata da un’analisi generale di tre casi studio internazionali che sono la Biblioteca degli Alberi di Milano, la Picasso </w:t>
      </w:r>
      <w:proofErr w:type="spellStart"/>
      <w:r>
        <w:t>Food</w:t>
      </w:r>
      <w:proofErr w:type="spellEnd"/>
      <w:r>
        <w:t xml:space="preserve"> </w:t>
      </w:r>
      <w:proofErr w:type="spellStart"/>
      <w:r>
        <w:t>Forest</w:t>
      </w:r>
      <w:proofErr w:type="spellEnd"/>
      <w:r>
        <w:t xml:space="preserve"> di Parma e la Beacon </w:t>
      </w:r>
      <w:proofErr w:type="spellStart"/>
      <w:r>
        <w:t>Food</w:t>
      </w:r>
      <w:proofErr w:type="spellEnd"/>
      <w:r>
        <w:t xml:space="preserve"> </w:t>
      </w:r>
      <w:proofErr w:type="spellStart"/>
      <w:r>
        <w:t>Forest</w:t>
      </w:r>
      <w:proofErr w:type="spellEnd"/>
      <w:r>
        <w:t xml:space="preserve"> di Seattle. I contesti e le finalità dei tre esempi differiscono molto tra di loro, ma dimostrano che la “natura” può essere utilizzata come elemento intorno al quale sviluppare differenti idee di parco urbano.</w:t>
      </w:r>
    </w:p>
    <w:p w:rsidR="00BC5417" w:rsidRDefault="00BC5417" w:rsidP="00BC5417">
      <w:r>
        <w:t>La terza parte, quella sperimentale, presenta il progetto sviluppato. Inizialmente è stata analizzata l’area di studio tramite l’inquadramento territoriale, l’inquadramento all’interno del censimento del verde di Foligno, l’evoluzione del sito nel tempo, le previsioni urbanistiche dell’area e la diagnosi stazionale. Successivamente è stato presentato il progetto della foresta commestibile andando a descrivere le caratteristiche dell’impianto, gli interventi che dovranno essere effettuati e le linee guida per le scuole riguardo la realizzazione e la manutenzione. Inoltre, all’interno del parco sono state individuate delle stazioni didattiche caratterizzate dalla presenza di pannelli, su cui verranno inserite delle schede informative sviluppate dalle scuole. Si prevede in futuro di sviluppare un progetto di immagine coordinata che caratterizzi il parco.</w:t>
      </w:r>
    </w:p>
    <w:p w:rsidR="00DC1670" w:rsidRDefault="00DC1670"/>
    <w:sectPr w:rsidR="00DC16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17"/>
    <w:rsid w:val="00BC5417"/>
    <w:rsid w:val="00DC1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8432"/>
  <w15:chartTrackingRefBased/>
  <w15:docId w15:val="{F88BE18A-ED0B-4071-88DF-3B089CA8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5417"/>
    <w:pPr>
      <w:spacing w:line="360" w:lineRule="auto"/>
      <w:jc w:val="both"/>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Pinna</dc:creator>
  <cp:keywords/>
  <dc:description/>
  <cp:lastModifiedBy>Matteo Pinna</cp:lastModifiedBy>
  <cp:revision>1</cp:revision>
  <dcterms:created xsi:type="dcterms:W3CDTF">2021-11-02T14:29:00Z</dcterms:created>
  <dcterms:modified xsi:type="dcterms:W3CDTF">2021-11-02T14:35:00Z</dcterms:modified>
</cp:coreProperties>
</file>