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tbl>
      <w:tblPr/>
      <w:tblGrid>
        <w:gridCol w:w="2127"/>
        <w:gridCol w:w="7932"/>
      </w:tblGrid>
      <w:tr>
        <w:trPr>
          <w:trHeight w:val="1" w:hRule="atLeast"/>
          <w:jc w:val="left"/>
        </w:trPr>
        <w:tc>
          <w:tcPr>
            <w:tcW w:w="2127" w:type="dxa"/>
            <w:tcBorders>
              <w:top w:val="single" w:color="000000" w:sz="0"/>
              <w:left w:val="single" w:color="000000" w:sz="0"/>
              <w:bottom w:val="single" w:color="000000" w:sz="0"/>
              <w:right w:val="single" w:color="000000" w:sz="0"/>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r>
              <w:object w:dxaOrig="1699" w:dyaOrig="2076">
                <v:rect xmlns:o="urn:schemas-microsoft-com:office:office" xmlns:v="urn:schemas-microsoft-com:vml" id="rectole0000000000" style="width:84.950000pt;height:103.8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tc>
        <w:tc>
          <w:tcPr>
            <w:tcW w:w="7932" w:type="dxa"/>
            <w:tcBorders>
              <w:top w:val="single" w:color="000000" w:sz="0"/>
              <w:left w:val="single" w:color="000000" w:sz="0"/>
              <w:bottom w:val="single" w:color="000000" w:sz="0"/>
              <w:right w:val="single" w:color="000000" w:sz="0"/>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COMUNE DI BACOLI</w:t>
            </w:r>
          </w:p>
          <w:p>
            <w:pPr>
              <w:spacing w:before="0" w:after="0" w:line="240"/>
              <w:ind w:right="0" w:left="0" w:firstLine="0"/>
              <w:jc w:val="left"/>
              <w:rPr>
                <w:rFonts w:ascii="Calibri" w:hAnsi="Calibri" w:cs="Calibri" w:eastAsia="Calibri"/>
                <w:color w:val="auto"/>
                <w:spacing w:val="0"/>
                <w:position w:val="0"/>
                <w:sz w:val="24"/>
                <w:shd w:fill="FFFFFF" w:val="clear"/>
              </w:rPr>
            </w:pPr>
            <w:r>
              <w:rPr>
                <w:rFonts w:ascii="Calibri" w:hAnsi="Calibri" w:cs="Calibri" w:eastAsia="Calibri"/>
                <w:color w:val="auto"/>
                <w:spacing w:val="0"/>
                <w:position w:val="0"/>
                <w:sz w:val="24"/>
                <w:shd w:fill="FFFFFF" w:val="clear"/>
              </w:rPr>
              <w:t xml:space="preserve">Via Roma 188, Piazza Marconi </w:t>
            </w:r>
          </w:p>
          <w:p>
            <w:pPr>
              <w:spacing w:before="0" w:after="0" w:line="240"/>
              <w:ind w:right="0" w:left="0" w:firstLine="0"/>
              <w:jc w:val="left"/>
              <w:rPr>
                <w:rFonts w:ascii="Calibri" w:hAnsi="Calibri" w:cs="Calibri" w:eastAsia="Calibri"/>
                <w:color w:val="auto"/>
                <w:spacing w:val="0"/>
                <w:position w:val="0"/>
                <w:sz w:val="24"/>
                <w:shd w:fill="FFFFFF" w:val="clear"/>
              </w:rPr>
            </w:pPr>
            <w:r>
              <w:rPr>
                <w:rFonts w:ascii="Calibri" w:hAnsi="Calibri" w:cs="Calibri" w:eastAsia="Calibri"/>
                <w:color w:val="auto"/>
                <w:spacing w:val="0"/>
                <w:position w:val="0"/>
                <w:sz w:val="24"/>
                <w:shd w:fill="FFFFFF" w:val="clear"/>
              </w:rPr>
              <w:t xml:space="preserve">Bacoli, 80070</w:t>
            </w:r>
          </w:p>
          <w:p>
            <w:pPr>
              <w:spacing w:before="0" w:after="0" w:line="240"/>
              <w:ind w:right="0" w:left="0" w:firstLine="0"/>
              <w:jc w:val="left"/>
              <w:rPr>
                <w:rFonts w:ascii="Calibri" w:hAnsi="Calibri" w:cs="Calibri" w:eastAsia="Calibri"/>
                <w:color w:val="auto"/>
                <w:spacing w:val="0"/>
                <w:position w:val="0"/>
                <w:sz w:val="24"/>
                <w:shd w:fill="FFFFFF" w:val="clear"/>
              </w:rPr>
            </w:pPr>
            <w:r>
              <w:rPr>
                <w:rFonts w:ascii="Calibri" w:hAnsi="Calibri" w:cs="Calibri" w:eastAsia="Calibri"/>
                <w:color w:val="auto"/>
                <w:spacing w:val="0"/>
                <w:position w:val="0"/>
                <w:sz w:val="24"/>
                <w:shd w:fill="FFFFFF" w:val="clear"/>
              </w:rPr>
              <w:t xml:space="preserve">Tel. </w:t>
            </w:r>
            <w:hyperlink xmlns:r="http://schemas.openxmlformats.org/officeDocument/2006/relationships" r:id="docRId2">
              <w:r>
                <w:rPr>
                  <w:rFonts w:ascii="Calibri" w:hAnsi="Calibri" w:cs="Calibri" w:eastAsia="Calibri"/>
                  <w:color w:val="0000FF"/>
                  <w:spacing w:val="0"/>
                  <w:position w:val="0"/>
                  <w:sz w:val="24"/>
                  <w:u w:val="single"/>
                  <w:shd w:fill="FFFFFF" w:val="clear"/>
                </w:rPr>
                <w:t xml:space="preserve">+390818553111</w:t>
              </w:r>
            </w:hyperlink>
          </w:p>
          <w:p>
            <w:pPr>
              <w:spacing w:before="0" w:after="0" w:line="240"/>
              <w:ind w:right="0" w:left="0" w:firstLine="0"/>
              <w:jc w:val="left"/>
              <w:rPr>
                <w:rFonts w:ascii="Calibri" w:hAnsi="Calibri" w:cs="Calibri" w:eastAsia="Calibri"/>
                <w:color w:val="auto"/>
                <w:spacing w:val="0"/>
                <w:position w:val="0"/>
                <w:sz w:val="24"/>
                <w:shd w:fill="FFFFFF" w:val="clear"/>
              </w:rPr>
            </w:pPr>
            <w:hyperlink xmlns:r="http://schemas.openxmlformats.org/officeDocument/2006/relationships" r:id="docRId3">
              <w:r>
                <w:rPr>
                  <w:rFonts w:ascii="Calibri" w:hAnsi="Calibri" w:cs="Calibri" w:eastAsia="Calibri"/>
                  <w:color w:val="0000FF"/>
                  <w:spacing w:val="0"/>
                  <w:position w:val="0"/>
                  <w:sz w:val="24"/>
                  <w:u w:val="single"/>
                  <w:shd w:fill="FFFFFF" w:val="clear"/>
                </w:rPr>
                <w:t xml:space="preserve">www.comune.bacoli.na.it</w:t>
              </w:r>
            </w:hyperlink>
          </w:p>
          <w:p>
            <w:pPr>
              <w:spacing w:before="0" w:after="0" w:line="240"/>
              <w:ind w:right="0" w:left="0" w:firstLine="0"/>
              <w:jc w:val="left"/>
              <w:rPr>
                <w:rFonts w:ascii="Calibri" w:hAnsi="Calibri" w:cs="Calibri" w:eastAsia="Calibri"/>
                <w:spacing w:val="0"/>
                <w:position w:val="0"/>
              </w:rPr>
            </w:pPr>
            <w:r>
              <w:rPr>
                <w:rFonts w:ascii="Calibri" w:hAnsi="Calibri" w:cs="Calibri" w:eastAsia="Calibri"/>
                <w:color w:val="auto"/>
                <w:spacing w:val="0"/>
                <w:position w:val="0"/>
                <w:sz w:val="24"/>
                <w:shd w:fill="auto" w:val="clear"/>
              </w:rPr>
              <w:br/>
            </w:r>
          </w:p>
        </w:tc>
      </w:tr>
    </w:tbl>
    <w:p>
      <w:pPr>
        <w:spacing w:before="0" w:after="160" w:line="259"/>
        <w:ind w:right="0" w:left="0" w:firstLine="0"/>
        <w:jc w:val="left"/>
        <w:rPr>
          <w:rFonts w:ascii="Calibri" w:hAnsi="Calibri" w:cs="Calibri" w:eastAsia="Calibri"/>
          <w:b/>
          <w:color w:val="auto"/>
          <w:spacing w:val="0"/>
          <w:position w:val="0"/>
          <w:sz w:val="24"/>
          <w:u w:val="single"/>
          <w:shd w:fill="auto" w:val="clear"/>
        </w:rPr>
      </w:pPr>
      <w:r>
        <w:rPr>
          <w:rFonts w:ascii="Calibri" w:hAnsi="Calibri" w:cs="Calibri" w:eastAsia="Calibri"/>
          <w:b/>
          <w:color w:val="auto"/>
          <w:spacing w:val="0"/>
          <w:position w:val="0"/>
          <w:sz w:val="24"/>
          <w:shd w:fill="auto" w:val="clear"/>
        </w:rPr>
        <w:t xml:space="preserve"> </w:t>
      </w:r>
      <w:r>
        <w:rPr>
          <w:rFonts w:ascii="Calibri" w:hAnsi="Calibri" w:cs="Calibri" w:eastAsia="Calibri"/>
          <w:b/>
          <w:color w:val="auto"/>
          <w:spacing w:val="0"/>
          <w:position w:val="0"/>
          <w:sz w:val="24"/>
          <w:u w:val="single"/>
          <w:shd w:fill="auto" w:val="clear"/>
        </w:rPr>
        <w:t xml:space="preserve">PROGETTO “RINASCITA DELLE LAGUNE”</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Il progetto “Rinascita delle lagune” nasce da un progetto a più ampio respiro che coinvolge tutti i laghi dei Campi Flegrei. </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Nello specifico mira al risanamento ambientale dei laghi Miseno e Fusaro e alla riqualificazione della aree limitrofe nel rispetto della flora e fauna esistenti.</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La riscoperta di itinerari turistici nuovi e sostenibili, la promozione costante del territorio, delle sue peculiarità naturalistiche e storiche  per una riconversione turistica del territorio, sono alcuni  degli obiettivi  dell'attuale amministrazione.</w:t>
      </w:r>
    </w:p>
    <w:p>
      <w:pPr>
        <w:spacing w:before="0" w:after="160" w:line="259"/>
        <w:ind w:right="0" w:left="0" w:firstLine="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La conformazione del territorio, di fatto ad arcipelago, ha consentito la nascita di una storia plurimillenaria, di cui ancora oggi sono presenti molti resti, che costituiscono uno dei maggiori parchi archeologici italiani con siti di interesse straordinario, come il Parco Sommerso di Baia e la Piscina Mirabile. </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Alle bellezze archeologiche si aggiungono certamente le bellezze naturalistiche, tra le quali spiccano i due bacini lacustri:</w:t>
      </w:r>
    </w:p>
    <w:p>
      <w:pPr>
        <w:spacing w:before="0" w:after="100" w:line="360"/>
        <w:ind w:right="0" w:left="0" w:firstLine="0"/>
        <w:jc w:val="left"/>
        <w:rPr>
          <w:rFonts w:ascii="Calibri" w:hAnsi="Calibri" w:cs="Calibri" w:eastAsia="Calibri"/>
          <w:color w:val="auto"/>
          <w:spacing w:val="0"/>
          <w:position w:val="0"/>
          <w:sz w:val="24"/>
          <w:shd w:fill="FFFFFF" w:val="clear"/>
        </w:rPr>
      </w:pPr>
      <w:r>
        <w:rPr>
          <w:rFonts w:ascii="Calibri" w:hAnsi="Calibri" w:cs="Calibri" w:eastAsia="Calibri"/>
          <w:color w:val="auto"/>
          <w:spacing w:val="0"/>
          <w:position w:val="0"/>
          <w:sz w:val="24"/>
          <w:shd w:fill="FFFFFF" w:val="clear"/>
        </w:rPr>
        <w:t xml:space="preserve">il</w:t>
      </w:r>
      <w:r>
        <w:rPr>
          <w:rFonts w:ascii="Calibri" w:hAnsi="Calibri" w:cs="Calibri" w:eastAsia="Calibri"/>
          <w:b/>
          <w:color w:val="auto"/>
          <w:spacing w:val="0"/>
          <w:position w:val="0"/>
          <w:sz w:val="24"/>
          <w:shd w:fill="FFFFFF" w:val="clear"/>
        </w:rPr>
        <w:t xml:space="preserve"> Lago Fusaro</w:t>
      </w:r>
      <w:r>
        <w:rPr>
          <w:rFonts w:ascii="Calibri" w:hAnsi="Calibri" w:cs="Calibri" w:eastAsia="Calibri"/>
          <w:color w:val="auto"/>
          <w:spacing w:val="0"/>
          <w:position w:val="0"/>
          <w:sz w:val="24"/>
          <w:shd w:fill="FFFFFF" w:val="clear"/>
        </w:rPr>
        <w:t xml:space="preserve">, un tempo identificato con la palude infernale formata dal leggendario fiume Acheronte. Questo specchio d'acqua fu di particolare importanza durante l'epoca dei Borbone, quando fu costruita nella riserva di caccia e pesca dei regnanti la </w:t>
      </w:r>
      <w:r>
        <w:rPr>
          <w:rFonts w:ascii="Calibri" w:hAnsi="Calibri" w:cs="Calibri" w:eastAsia="Calibri"/>
          <w:b/>
          <w:color w:val="auto"/>
          <w:spacing w:val="0"/>
          <w:position w:val="0"/>
          <w:sz w:val="24"/>
          <w:shd w:fill="FFFFFF" w:val="clear"/>
        </w:rPr>
        <w:t xml:space="preserve">Casina Vanvitelliana</w:t>
      </w:r>
      <w:r>
        <w:rPr>
          <w:rFonts w:ascii="Calibri" w:hAnsi="Calibri" w:cs="Calibri" w:eastAsia="Calibri"/>
          <w:color w:val="auto"/>
          <w:spacing w:val="0"/>
          <w:position w:val="0"/>
          <w:sz w:val="24"/>
          <w:shd w:fill="FFFFFF" w:val="clear"/>
        </w:rPr>
        <w:t xml:space="preserve">.</w:t>
      </w:r>
    </w:p>
    <w:p>
      <w:pPr>
        <w:spacing w:before="0" w:after="0" w:line="360"/>
        <w:ind w:right="0" w:left="0" w:firstLine="0"/>
        <w:jc w:val="left"/>
        <w:rPr>
          <w:rFonts w:ascii="Calibri" w:hAnsi="Calibri" w:cs="Calibri" w:eastAsia="Calibri"/>
          <w:color w:val="auto"/>
          <w:spacing w:val="0"/>
          <w:position w:val="0"/>
          <w:sz w:val="24"/>
          <w:shd w:fill="FFFFFF" w:val="clear"/>
        </w:rPr>
      </w:pPr>
      <w:r>
        <w:rPr>
          <w:rFonts w:ascii="Calibri" w:hAnsi="Calibri" w:cs="Calibri" w:eastAsia="Calibri"/>
          <w:color w:val="auto"/>
          <w:spacing w:val="0"/>
          <w:position w:val="0"/>
          <w:sz w:val="24"/>
          <w:shd w:fill="FFFFFF" w:val="clear"/>
        </w:rPr>
        <w:t xml:space="preserve">il</w:t>
      </w:r>
      <w:r>
        <w:rPr>
          <w:rFonts w:ascii="Calibri" w:hAnsi="Calibri" w:cs="Calibri" w:eastAsia="Calibri"/>
          <w:b/>
          <w:color w:val="auto"/>
          <w:spacing w:val="0"/>
          <w:position w:val="0"/>
          <w:sz w:val="24"/>
          <w:shd w:fill="FFFFFF" w:val="clear"/>
        </w:rPr>
        <w:t xml:space="preserve"> Lago Miseno</w:t>
      </w:r>
      <w:r>
        <w:rPr>
          <w:rFonts w:ascii="Calibri" w:hAnsi="Calibri" w:cs="Calibri" w:eastAsia="Calibri"/>
          <w:color w:val="auto"/>
          <w:spacing w:val="0"/>
          <w:position w:val="0"/>
          <w:sz w:val="24"/>
          <w:shd w:fill="FFFFFF" w:val="clear"/>
        </w:rPr>
        <w:t xml:space="preserve">, così chiamato dal nome del leggendario compagno di Ulisse citato da Omero. Qui, in epoca romana, sorgeva l'importante porto che ospitava la flotta imperiale .</w:t>
      </w:r>
    </w:p>
    <w:p>
      <w:pPr>
        <w:spacing w:before="0" w:after="0" w:line="360"/>
        <w:ind w:right="0" w:left="0" w:firstLine="0"/>
        <w:jc w:val="left"/>
        <w:rPr>
          <w:rFonts w:ascii="Calibri" w:hAnsi="Calibri" w:cs="Calibri" w:eastAsia="Calibri"/>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object w:dxaOrig="11556" w:dyaOrig="5292">
          <v:rect xmlns:o="urn:schemas-microsoft-com:office:office" xmlns:v="urn:schemas-microsoft-com:vml" id="rectole0000000001" style="width:577.800000pt;height:264.6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1" ShapeID="rectole0000000001" r:id="docRId4"/>
        </w:object>
      </w:r>
    </w:p>
    <w:p>
      <w:pPr>
        <w:spacing w:before="0" w:after="160" w:line="259"/>
        <w:ind w:right="0" w:left="0" w:firstLine="0"/>
        <w:jc w:val="left"/>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auto" w:val="clear"/>
        </w:rPr>
        <w:t xml:space="preserve">Casina Vanvitelliana nel Lago Fusaro</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IL PROGETTO HA PREVISTO:</w:t>
      </w:r>
    </w:p>
    <w:p>
      <w:pPr>
        <w:numPr>
          <w:ilvl w:val="0"/>
          <w:numId w:val="8"/>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Bonifica dei fondali e della costiera</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Una delle attività fondamentali del progetto è stata la bonifica dei fondali e delle sponde dei laghi dai rifiuti. Numerose sono state le attività di pulizia promosse dall’amministazione in sinergia con associazioni (LNI, Legambiente, Plasticfree, FIAS, ANC, ecc.), enti e cittadini. Ciò ha permesso la rimozione di tonnellate di rifiuti dai fondali che ne impedivano l’ossigenazione dei fondali oltre che rendere i laghi completamente inquinati.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Nell’ottica di ridare nuova vita ai bacini lacustri, è stata condotta una forte e serrata lotta agli scarichi abusivi, con attività interforze tra Polizia Municipale, Guardie zoofile ed Ispettori ambientali, che  ha permesso di eliminare diversi sversamenti illegali.  </w:t>
      </w:r>
    </w:p>
    <w:p>
      <w:pPr>
        <w:spacing w:before="0" w:after="160" w:line="259"/>
        <w:ind w:right="0" w:left="720" w:firstLine="0"/>
        <w:jc w:val="left"/>
        <w:rPr>
          <w:rFonts w:ascii="Calibri" w:hAnsi="Calibri" w:cs="Calibri" w:eastAsia="Calibri"/>
          <w:color w:val="auto"/>
          <w:spacing w:val="0"/>
          <w:position w:val="0"/>
          <w:sz w:val="24"/>
          <w:shd w:fill="auto" w:val="clear"/>
        </w:rPr>
      </w:pPr>
    </w:p>
    <w:p>
      <w:pPr>
        <w:spacing w:before="0" w:after="160" w:line="259"/>
        <w:ind w:right="0" w:left="284" w:firstLine="0"/>
        <w:jc w:val="left"/>
        <w:rPr>
          <w:rFonts w:ascii="Calibri" w:hAnsi="Calibri" w:cs="Calibri" w:eastAsia="Calibri"/>
          <w:color w:val="auto"/>
          <w:spacing w:val="0"/>
          <w:position w:val="0"/>
          <w:sz w:val="24"/>
          <w:shd w:fill="auto" w:val="clear"/>
        </w:rPr>
      </w:pPr>
      <w:r>
        <w:object w:dxaOrig="11088" w:dyaOrig="6167">
          <v:rect xmlns:o="urn:schemas-microsoft-com:office:office" xmlns:v="urn:schemas-microsoft-com:vml" id="rectole0000000002" style="width:554.400000pt;height:308.3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2" ShapeID="rectole0000000002" r:id="docRId6"/>
        </w:object>
      </w:r>
    </w:p>
    <w:p>
      <w:pPr>
        <w:spacing w:before="0" w:after="160" w:line="259"/>
        <w:ind w:right="0" w:left="284" w:firstLine="0"/>
        <w:jc w:val="left"/>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auto" w:val="clear"/>
        </w:rPr>
        <w:t xml:space="preserve">Alcune foto della bonifica dei bacini lacustri</w:t>
      </w:r>
    </w:p>
    <w:p>
      <w:pPr>
        <w:spacing w:before="0" w:after="160" w:line="259"/>
        <w:ind w:right="0" w:left="720" w:firstLine="0"/>
        <w:jc w:val="left"/>
        <w:rPr>
          <w:rFonts w:ascii="Calibri" w:hAnsi="Calibri" w:cs="Calibri" w:eastAsia="Calibri"/>
          <w:color w:val="auto"/>
          <w:spacing w:val="0"/>
          <w:position w:val="0"/>
          <w:sz w:val="24"/>
          <w:shd w:fill="auto" w:val="clear"/>
        </w:rPr>
      </w:pPr>
    </w:p>
    <w:p>
      <w:pPr>
        <w:numPr>
          <w:ilvl w:val="0"/>
          <w:numId w:val="12"/>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Disostruzione delle Foci</w:t>
      </w:r>
    </w:p>
    <w:p>
      <w:pPr>
        <w:spacing w:before="0" w:after="160" w:line="259"/>
        <w:ind w:right="0" w:left="708"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Il progetto ha previsto per il lago Fusaro il ripristino della funzionalità delle esistenti tre foci di collegamento tra lago e mare, con lo scopo di regolarizzare il necessario scambio idrico, determinando una più voluminosa circolazione idrodinamica e consentendo la normalizzazione dei meccanismi di recupero ambientale del naturale habitat lacustre.</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Per il lago Miseno  il progetto ha previsto interventi indispensabili per garantire l’equilibrio dell’ecosistema mare-lago, attraverso la rimozione e lo smaltimento dei materiali sabbiosi trasportati dal moto ondoso e accumulati sia nell’alveo delle foci che nelle aree antistanti gli sbocchi in mare.</w:t>
        <w:br/>
        <w:t xml:space="preserve">Da decenni, purtroppo, i laghi hanno vissuto una costante deossigenazione, legata alle frequenti ostruzioni delle foci.</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In sinergia con gli Enti Regionali sono state condotte  importanti e straordinarie opere di disostruzione; la sabbia rimossa, opportunamente bonificata, è stata riusata in un progetto di rigenerazione delle Dune Costiere.</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Migliaia di metri cubi di sabbia e detriti sono stati tolti dalle foci che, dopo decenni, hanno rivisto di nuovo lo scorrimento dell’acqua.</w:t>
      </w:r>
    </w:p>
    <w:p>
      <w:pPr>
        <w:spacing w:before="0" w:after="160" w:line="259"/>
        <w:ind w:right="0" w:left="720" w:firstLine="0"/>
        <w:jc w:val="left"/>
        <w:rPr>
          <w:rFonts w:ascii="Calibri" w:hAnsi="Calibri" w:cs="Calibri" w:eastAsia="Calibri"/>
          <w:color w:val="auto"/>
          <w:spacing w:val="0"/>
          <w:position w:val="0"/>
          <w:sz w:val="24"/>
          <w:shd w:fill="auto" w:val="clear"/>
        </w:rPr>
      </w:pPr>
    </w:p>
    <w:p>
      <w:pPr>
        <w:tabs>
          <w:tab w:val="left" w:pos="720" w:leader="none"/>
        </w:tabs>
        <w:spacing w:before="0" w:after="160" w:line="259"/>
        <w:ind w:right="0" w:left="720" w:hanging="720"/>
        <w:jc w:val="left"/>
        <w:rPr>
          <w:rFonts w:ascii="Calibri" w:hAnsi="Calibri" w:cs="Calibri" w:eastAsia="Calibri"/>
          <w:color w:val="auto"/>
          <w:spacing w:val="0"/>
          <w:position w:val="0"/>
          <w:sz w:val="24"/>
          <w:shd w:fill="auto" w:val="clear"/>
        </w:rPr>
      </w:pPr>
      <w:r>
        <w:object w:dxaOrig="11108" w:dyaOrig="6178">
          <v:rect xmlns:o="urn:schemas-microsoft-com:office:office" xmlns:v="urn:schemas-microsoft-com:vml" id="rectole0000000003" style="width:555.400000pt;height:308.9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3" ShapeID="rectole0000000003" r:id="docRId8"/>
        </w:object>
      </w:r>
    </w:p>
    <w:p>
      <w:pPr>
        <w:spacing w:before="0" w:after="160" w:line="259"/>
        <w:ind w:right="0" w:left="0" w:firstLine="0"/>
        <w:jc w:val="left"/>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auto" w:val="clear"/>
        </w:rPr>
        <w:t xml:space="preserve">Alcune foto prima e dopo la disostruzione della Foce lato Torregaveta</w:t>
      </w:r>
    </w:p>
    <w:p>
      <w:pPr>
        <w:spacing w:before="0" w:after="160" w:line="259"/>
        <w:ind w:right="0" w:left="720" w:firstLine="0"/>
        <w:jc w:val="left"/>
        <w:rPr>
          <w:rFonts w:ascii="Calibri" w:hAnsi="Calibri" w:cs="Calibri" w:eastAsia="Calibri"/>
          <w:color w:val="auto"/>
          <w:spacing w:val="0"/>
          <w:position w:val="0"/>
          <w:sz w:val="24"/>
          <w:shd w:fill="auto" w:val="clear"/>
        </w:rPr>
      </w:pPr>
    </w:p>
    <w:p>
      <w:pPr>
        <w:numPr>
          <w:ilvl w:val="0"/>
          <w:numId w:val="18"/>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Monitoraggio e protezione delle acque in collaborazione con CNR e Università Federico II di Napoli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Per la realizzazione del progetto è stato condotto un Piano di Attività tecnico-scientifico, sia in fase preliminare che in corso d’opera nonché ad ultimazione dei lavori, in collaborazione con CNR e Università Federico II. Le attività hanno previsto essenzialmente:</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w:t>
      </w:r>
      <w:r>
        <w:rPr>
          <w:rFonts w:ascii="Calibri" w:hAnsi="Calibri" w:cs="Calibri" w:eastAsia="Calibri"/>
          <w:color w:val="auto"/>
          <w:spacing w:val="0"/>
          <w:position w:val="0"/>
          <w:sz w:val="24"/>
          <w:shd w:fill="auto" w:val="clear"/>
        </w:rPr>
        <w:t xml:space="preserve"> le caratterizzazioni morfologiche delle due lagune, Fusaro e Miseno, utili a valutare il grado di mutamento morfologico dei due bacini in conseguenza della mancata manutenzione idrografica, degli sversamenti dal territorio circostante, dei prelievi di sedimento, ecc.;</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w:t>
      </w:r>
      <w:r>
        <w:rPr>
          <w:rFonts w:ascii="Calibri" w:hAnsi="Calibri" w:cs="Calibri" w:eastAsia="Calibri"/>
          <w:color w:val="auto"/>
          <w:spacing w:val="0"/>
          <w:position w:val="0"/>
          <w:sz w:val="24"/>
          <w:shd w:fill="auto" w:val="clear"/>
        </w:rPr>
        <w:t xml:space="preserve"> la redazione del piano di caratterizzazione e partecipazione ai tavoli tecnici con l’Organo di controllo (ARPAC);</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w:t>
      </w:r>
      <w:r>
        <w:rPr>
          <w:rFonts w:ascii="Calibri" w:hAnsi="Calibri" w:cs="Calibri" w:eastAsia="Calibri"/>
          <w:color w:val="auto"/>
          <w:spacing w:val="0"/>
          <w:position w:val="0"/>
          <w:sz w:val="24"/>
          <w:shd w:fill="auto" w:val="clear"/>
        </w:rPr>
        <w:t xml:space="preserve"> il campionamento e la caratterizzazione chimica, fisica, microbiologica ed ecotossicologica dei sedimenti delle foci e delle aree lacuali;</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w:t>
      </w:r>
      <w:r>
        <w:rPr>
          <w:rFonts w:ascii="Calibri" w:hAnsi="Calibri" w:cs="Calibri" w:eastAsia="Calibri"/>
          <w:color w:val="auto"/>
          <w:spacing w:val="0"/>
          <w:position w:val="0"/>
          <w:sz w:val="24"/>
          <w:shd w:fill="auto" w:val="clear"/>
        </w:rPr>
        <w:t xml:space="preserve"> il monitoraggio ambientale per la valutazione degli effetti della riapertura delle foci sulla dinamica idrologica del bacino e valutazione dell</w:t>
      </w:r>
      <w:r>
        <w:rPr>
          <w:rFonts w:ascii="Calibri" w:hAnsi="Calibri" w:cs="Calibri" w:eastAsia="Calibri"/>
          <w:color w:val="auto"/>
          <w:spacing w:val="0"/>
          <w:position w:val="0"/>
          <w:sz w:val="24"/>
          <w:shd w:fill="auto" w:val="clear"/>
        </w:rPr>
        <w:t xml:space="preserve">’</w:t>
      </w:r>
      <w:r>
        <w:rPr>
          <w:rFonts w:ascii="Calibri" w:hAnsi="Calibri" w:cs="Calibri" w:eastAsia="Calibri"/>
          <w:color w:val="auto"/>
          <w:spacing w:val="0"/>
          <w:position w:val="0"/>
          <w:sz w:val="24"/>
          <w:shd w:fill="auto" w:val="clear"/>
        </w:rPr>
        <w:t xml:space="preserve">eventuale cambiamento dello stato trofico.</w:t>
      </w:r>
    </w:p>
    <w:p>
      <w:pPr>
        <w:spacing w:before="0" w:after="160" w:line="259"/>
        <w:ind w:right="0" w:left="720" w:firstLine="0"/>
        <w:jc w:val="left"/>
        <w:rPr>
          <w:rFonts w:ascii="Calibri" w:hAnsi="Calibri" w:cs="Calibri" w:eastAsia="Calibri"/>
          <w:color w:val="auto"/>
          <w:spacing w:val="0"/>
          <w:position w:val="0"/>
          <w:sz w:val="24"/>
          <w:shd w:fill="auto" w:val="clear"/>
        </w:rPr>
      </w:pP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Ad oggi i bacini lacustri sono costantemente controllati, con programmazione annuale vengono effettuate:</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 misure in continuo di salinità e temperatura superficiale dell’intero specchio lacustre mediante termo-salinografo, interfacciato con un sistema di posizionamento (GPS);</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2) profili verticali (dalla superficie al fondo) di salinità, temperatura, ossigeno disciolto, pH, fluorescenza e trasmittanza mediante sonda multiparametrica;</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3) analisi chemotassonomiche delle comunità fitoplanctoniche mediante analisi dei pigmenti diagnostici.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4) analisi dei nutrienti inorganici con metodi colorimetrici;</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5) verifiche di carbonio organico particellato (POC) e azoto particellato (PN) con tecniche gas-cromatografiche.</w:t>
      </w:r>
    </w:p>
    <w:p>
      <w:pPr>
        <w:spacing w:before="0" w:after="160" w:line="259"/>
        <w:ind w:right="0" w:left="720" w:firstLine="0"/>
        <w:jc w:val="left"/>
        <w:rPr>
          <w:rFonts w:ascii="Calibri" w:hAnsi="Calibri" w:cs="Calibri" w:eastAsia="Calibri"/>
          <w:b/>
          <w:color w:val="auto"/>
          <w:spacing w:val="0"/>
          <w:position w:val="0"/>
          <w:sz w:val="24"/>
          <w:shd w:fill="auto" w:val="clear"/>
        </w:rPr>
      </w:pPr>
      <w:r>
        <w:rPr>
          <w:rFonts w:ascii="Calibri" w:hAnsi="Calibri" w:cs="Calibri" w:eastAsia="Calibri"/>
          <w:color w:val="auto"/>
          <w:spacing w:val="0"/>
          <w:position w:val="0"/>
          <w:sz w:val="24"/>
          <w:shd w:fill="auto" w:val="clear"/>
        </w:rPr>
        <w:t xml:space="preserve">Infine, per evitare l’accesso di rifiuti provenienti dalle foci e, di conseguenza, salvaguardare le ritrovate condizioni ambientali dei laghi, sono state installate </w:t>
      </w:r>
      <w:r>
        <w:rPr>
          <w:rFonts w:ascii="Calibri" w:hAnsi="Calibri" w:cs="Calibri" w:eastAsia="Calibri"/>
          <w:b/>
          <w:color w:val="auto"/>
          <w:spacing w:val="0"/>
          <w:position w:val="0"/>
          <w:sz w:val="24"/>
          <w:shd w:fill="auto" w:val="clear"/>
        </w:rPr>
        <w:t xml:space="preserve"> barriere anti-rifiuti.</w:t>
      </w:r>
    </w:p>
    <w:p>
      <w:pPr>
        <w:spacing w:before="0" w:after="160" w:line="259"/>
        <w:ind w:right="0" w:left="72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r>
        <w:object w:dxaOrig="11268" w:dyaOrig="7609">
          <v:rect xmlns:o="urn:schemas-microsoft-com:office:office" xmlns:v="urn:schemas-microsoft-com:vml" id="rectole0000000004" style="width:563.400000pt;height:380.4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4" ShapeID="rectole0000000004" r:id="docRId10"/>
        </w:object>
      </w:r>
    </w:p>
    <w:p>
      <w:pPr>
        <w:spacing w:before="0" w:after="160" w:line="259"/>
        <w:ind w:right="0" w:left="0" w:firstLine="0"/>
        <w:jc w:val="left"/>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auto" w:val="clear"/>
        </w:rPr>
        <w:t xml:space="preserve">Barriera anti-rifiuti alla foce del lago Miseno</w:t>
      </w:r>
    </w:p>
    <w:p>
      <w:pPr>
        <w:spacing w:before="0" w:after="160" w:line="259"/>
        <w:ind w:right="0" w:left="720" w:firstLine="0"/>
        <w:jc w:val="left"/>
        <w:rPr>
          <w:rFonts w:ascii="Calibri" w:hAnsi="Calibri" w:cs="Calibri" w:eastAsia="Calibri"/>
          <w:b/>
          <w:color w:val="auto"/>
          <w:spacing w:val="0"/>
          <w:position w:val="0"/>
          <w:sz w:val="24"/>
          <w:shd w:fill="auto" w:val="clear"/>
        </w:rPr>
      </w:pPr>
    </w:p>
    <w:p>
      <w:pPr>
        <w:numPr>
          <w:ilvl w:val="0"/>
          <w:numId w:val="22"/>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Test per ripopolamento coltura ostricola</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Il lago Fusaro, fin dalla sua nascita, è stato uno dei riferimenti europei per l’ostricoltura, fino a quando le condizioni ambientali non ne hanno decretato la fine.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Grazie alle azioni di bonifica messe in campo, con conseguente miglioramento delle condizioni ambientali delle acque, sono in corso  test per il ripopolamento di ostriche. In tal senso, a Bacoli, di recente, è stata costituita l'associazione dei  </w:t>
      </w:r>
      <w:r>
        <w:rPr>
          <w:rFonts w:ascii="Calibri" w:hAnsi="Calibri" w:cs="Calibri" w:eastAsia="Calibri"/>
          <w:b/>
          <w:color w:val="auto"/>
          <w:spacing w:val="0"/>
          <w:position w:val="0"/>
          <w:sz w:val="24"/>
          <w:shd w:fill="auto" w:val="clear"/>
        </w:rPr>
        <w:t xml:space="preserve">“sommelier” delle ostriche</w:t>
      </w:r>
    </w:p>
    <w:p>
      <w:pPr>
        <w:spacing w:before="0" w:after="160" w:line="259"/>
        <w:ind w:right="0" w:left="720" w:firstLine="0"/>
        <w:jc w:val="left"/>
        <w:rPr>
          <w:rFonts w:ascii="Calibri" w:hAnsi="Calibri" w:cs="Calibri" w:eastAsia="Calibri"/>
          <w:color w:val="auto"/>
          <w:spacing w:val="0"/>
          <w:position w:val="0"/>
          <w:sz w:val="24"/>
          <w:shd w:fill="auto" w:val="clear"/>
        </w:rPr>
      </w:pPr>
    </w:p>
    <w:p>
      <w:pPr>
        <w:numPr>
          <w:ilvl w:val="0"/>
          <w:numId w:val="24"/>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Completamento dei percorsi naturalistici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Il risanamento ambientale dei laghi fa parte di un processo di riqualificazione urbana che mira alla conversione turistico / ricettiva del commercio locale.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Nello specifico, sono stati condotti numerosi interventi straordinari sui percorsi naturalistici circumlacuali dei due laghi. Là, dove necessario, completando interamente il percorso e arricchendo lo stesso di servizi, tra le quali un’area relax cani.</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Sul Lago Miseno, è stato completato il percorso del ”giro lago”, sostituendo un ponte di attraversamento della foce di Miliscola e installando, per la </w:t>
      </w:r>
      <w:r>
        <w:rPr>
          <w:rFonts w:ascii="Calibri" w:hAnsi="Calibri" w:cs="Calibri" w:eastAsia="Calibri"/>
          <w:b/>
          <w:color w:val="auto"/>
          <w:spacing w:val="0"/>
          <w:position w:val="0"/>
          <w:sz w:val="24"/>
          <w:shd w:fill="auto" w:val="clear"/>
        </w:rPr>
        <w:t xml:space="preserve">prima volta,</w:t>
      </w:r>
      <w:r>
        <w:rPr>
          <w:rFonts w:ascii="Calibri" w:hAnsi="Calibri" w:cs="Calibri" w:eastAsia="Calibri"/>
          <w:color w:val="auto"/>
          <w:spacing w:val="0"/>
          <w:position w:val="0"/>
          <w:sz w:val="24"/>
          <w:shd w:fill="auto" w:val="clear"/>
        </w:rPr>
        <w:t xml:space="preserve"> il ponte sulla foce di Miseno. Quest’ultimo ha consentito l’attraversamento completo dell’intero percorso.</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Inoltre sono state installate sull’intero tratto nuovi arredi urbani (panchine, cestini e fontanine ) oltre al rifacimento dell’intera illuminazione pubblica.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Sul lago Fusaro sono stati fatti grossi interventi di rifacimento del percorso naturalistico esistente con l’ampliamento dello stesso per un nuovo tratto di circa 300 metri.  Quest'ultimo collega il Real Sito Borbonico , comprendente la Casina Vanvitelliana, ai resti romani, noti come Le Grotte dell’Acqua.</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Quest’opera è molto significativa, sia in chiave ambientale che come ripristino della legalità, in quanto è stato necessario intervenire per l’abbattimento di strutture private che, nel corso dei decenni, avevano abusivamente occupato le sponde del lago.</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L’obiettivo è completare gli ultimi 300 mt dei circa 3km di percoso circumlacuale entro la fine del 2025.</w:t>
      </w:r>
    </w:p>
    <w:p>
      <w:pPr>
        <w:spacing w:before="0" w:after="160" w:line="259"/>
        <w:ind w:right="0" w:left="72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r>
        <w:object w:dxaOrig="11399" w:dyaOrig="6331">
          <v:rect xmlns:o="urn:schemas-microsoft-com:office:office" xmlns:v="urn:schemas-microsoft-com:vml" id="rectole0000000005" style="width:569.950000pt;height:316.5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5" ShapeID="rectole0000000005" r:id="docRId12"/>
        </w:object>
      </w:r>
      <w:r>
        <w:rPr>
          <w:rFonts w:ascii="Calibri" w:hAnsi="Calibri" w:cs="Calibri" w:eastAsia="Calibri"/>
          <w:color w:val="auto"/>
          <w:spacing w:val="0"/>
          <w:position w:val="0"/>
          <w:sz w:val="24"/>
          <w:shd w:fill="auto" w:val="clear"/>
        </w:rPr>
        <w:t xml:space="preserve"> </w:t>
      </w:r>
    </w:p>
    <w:p>
      <w:pPr>
        <w:spacing w:before="0" w:after="160" w:line="259"/>
        <w:ind w:right="0" w:left="0" w:firstLine="0"/>
        <w:jc w:val="left"/>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auto" w:val="clear"/>
        </w:rPr>
        <w:t xml:space="preserve">Alcune foto degli interventi sui percorsi naturalistici circumlacuali</w:t>
      </w:r>
    </w:p>
    <w:p>
      <w:pPr>
        <w:spacing w:before="0" w:after="160" w:line="259"/>
        <w:ind w:right="0" w:left="0" w:firstLine="0"/>
        <w:jc w:val="left"/>
        <w:rPr>
          <w:rFonts w:ascii="Calibri" w:hAnsi="Calibri" w:cs="Calibri" w:eastAsia="Calibri"/>
          <w:i/>
          <w:color w:val="auto"/>
          <w:spacing w:val="0"/>
          <w:position w:val="0"/>
          <w:sz w:val="24"/>
          <w:shd w:fill="auto" w:val="clear"/>
        </w:rPr>
      </w:pPr>
    </w:p>
    <w:p>
      <w:pPr>
        <w:numPr>
          <w:ilvl w:val="0"/>
          <w:numId w:val="27"/>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Rimboschimento  e salvaguardia flora e fauna</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Tutte le attività svolte sono state condotte con il principale obiettivo di ripristinare le condizioni ambientali dei bacini lacustri e dei relativi tratti di costa marina.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Pertanto la protezione e la salvaguardia dei canneti e delle erbe autoctone sui lungo lago sono  state fortemente incrementate.</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Sono state condotte, lì dove necessario, attività di rimboschimento, protocolli con associazioni zoofile e ISPRA per il monitoraggio e la savaguardia della fauna stanziale e non.</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 risultati raggiunnti hanno portato al ripopolamento delle specie animali, come la nascita di nuove colonie di Germani Reali e alla riscoperta di nuove specie di molluschi presenti nei laghi.</w:t>
      </w:r>
    </w:p>
    <w:p>
      <w:pPr>
        <w:spacing w:before="0" w:after="160" w:line="259"/>
        <w:ind w:right="0" w:left="72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r>
        <w:object w:dxaOrig="11668" w:dyaOrig="6444">
          <v:rect xmlns:o="urn:schemas-microsoft-com:office:office" xmlns:v="urn:schemas-microsoft-com:vml" id="rectole0000000006" style="width:583.400000pt;height:322.2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6" ShapeID="rectole0000000006" r:id="docRId14"/>
        </w:objec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i/>
          <w:color w:val="auto"/>
          <w:spacing w:val="0"/>
          <w:position w:val="0"/>
          <w:sz w:val="24"/>
          <w:shd w:fill="auto" w:val="clear"/>
        </w:rPr>
        <w:t xml:space="preserve">Alcune foto delle attività di rimboschimento e monitoraggio della fauna</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  </w:t>
      </w:r>
    </w:p>
    <w:p>
      <w:pPr>
        <w:numPr>
          <w:ilvl w:val="0"/>
          <w:numId w:val="31"/>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Salvaguardia e restauri preesistenze archeologiche</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Lungo tutto i percorsi naturalistici circumlacuali, è possibile ammirare preesistenze archeologiche, in un viaggio temporale di circa 2000 anni, passando dall’impero Romano ai Borbone. Da sempre, quest’amministrazione ha come obiettivo la riconversione turistica del territorio, passando da un turismo mordi e fuggi ad uno consapevole e stanziale.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Per raggiungere gli obiettivi prefissati abbiamo condotto da subito interlocuzioni serrate con gli organi di competenza per il restauro e la promozione dei siti archeologici presenti sul territorio, partecipando, ove necessario, con fondi comunali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In relazione ai percorsi circumlacuali, valgano come esempio i lavori di restauro alla Casina Vanvitelliania e il totale rifacimento, peraltro in tempi record, del  ponte di attraversamento nonchè la messa in sicurezza e la bonifica delle  Grotte dell’Acqua e Vasca Borbonica. </w:t>
      </w:r>
    </w:p>
    <w:p>
      <w:pPr>
        <w:spacing w:before="0" w:after="160" w:line="259"/>
        <w:ind w:right="0" w:left="72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r>
        <w:object w:dxaOrig="11556" w:dyaOrig="2717">
          <v:rect xmlns:o="urn:schemas-microsoft-com:office:office" xmlns:v="urn:schemas-microsoft-com:vml" id="rectole0000000007" style="width:577.800000pt;height:135.8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7" ShapeID="rectole0000000007" r:id="docRId16"/>
        </w:object>
      </w:r>
    </w:p>
    <w:p>
      <w:pPr>
        <w:spacing w:before="0" w:after="160" w:line="259"/>
        <w:ind w:right="0" w:left="0" w:firstLine="0"/>
        <w:jc w:val="left"/>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auto" w:val="clear"/>
        </w:rPr>
        <w:t xml:space="preserve">Alcune foto dei lavori eseguti ai siti di interesse storico</w:t>
      </w:r>
    </w:p>
    <w:p>
      <w:pPr>
        <w:spacing w:before="0" w:after="160" w:line="259"/>
        <w:ind w:right="0" w:left="720" w:firstLine="0"/>
        <w:jc w:val="left"/>
        <w:rPr>
          <w:rFonts w:ascii="Calibri" w:hAnsi="Calibri" w:cs="Calibri" w:eastAsia="Calibri"/>
          <w:i/>
          <w:color w:val="auto"/>
          <w:spacing w:val="0"/>
          <w:position w:val="0"/>
          <w:sz w:val="24"/>
          <w:shd w:fill="auto" w:val="clear"/>
        </w:rPr>
      </w:pPr>
    </w:p>
    <w:p>
      <w:pPr>
        <w:numPr>
          <w:ilvl w:val="0"/>
          <w:numId w:val="35"/>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Nuovi itinerari turistici</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Grazie a questo importante progetto e all’eco mediatica, frutto di un’attenta campagna di promozione del territorio, sempre più turisti decidono di visitare questi nuovi percorsi naturalistici.</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Un trekking urbano che parte dal Parco Borbonico e arriva al Parco della Quarantena, enorme polmone verde di Bacoli.</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Lungo il percorso, la Casina Vanvitelliana, sede  da alcuni  anni ,di mostre ed eventi di rilievo, e le Grotte dell’Acqua, in uno sbalzo temporale di circa 1400 anni.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 Si sta lavorando, inoltre,  a un nuovo e suggestivo percorso  che , grazie alla disostruzione, consentirà</w:t>
      </w:r>
      <w:r>
        <w:rPr>
          <w:rFonts w:ascii="Calibri" w:hAnsi="Calibri" w:cs="Calibri" w:eastAsia="Calibri"/>
          <w:color w:val="auto"/>
          <w:spacing w:val="0"/>
          <w:position w:val="0"/>
          <w:sz w:val="24"/>
          <w:shd w:fill="auto" w:val="clear"/>
        </w:rPr>
        <w:t xml:space="preserve"> di attraversare, via mare,  la foce di Torregaveta e giungere al lago dal mare attraverso l’antro del Cerbero...una “pagaiata” dai caratteri naturalistici e storici unici.</w:t>
      </w:r>
    </w:p>
    <w:p>
      <w:pPr>
        <w:spacing w:before="0" w:after="160" w:line="259"/>
        <w:ind w:right="0" w:left="72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r>
        <w:object w:dxaOrig="11781" w:dyaOrig="6540">
          <v:rect xmlns:o="urn:schemas-microsoft-com:office:office" xmlns:v="urn:schemas-microsoft-com:vml" id="rectole0000000008" style="width:589.050000pt;height:327.0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8" ShapeID="rectole0000000008" r:id="docRId18"/>
        </w:object>
      </w:r>
    </w:p>
    <w:p>
      <w:pPr>
        <w:spacing w:before="0" w:after="160" w:line="259"/>
        <w:ind w:right="0" w:left="0" w:firstLine="0"/>
        <w:jc w:val="left"/>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auto" w:val="clear"/>
        </w:rPr>
        <w:t xml:space="preserve">Antro del Cerbero e Parco della Quarantena</w:t>
      </w:r>
    </w:p>
    <w:p>
      <w:pPr>
        <w:spacing w:before="0" w:after="160" w:line="259"/>
        <w:ind w:right="0" w:left="0" w:firstLine="0"/>
        <w:jc w:val="left"/>
        <w:rPr>
          <w:rFonts w:ascii="Calibri" w:hAnsi="Calibri" w:cs="Calibri" w:eastAsia="Calibri"/>
          <w:b/>
          <w:color w:val="auto"/>
          <w:spacing w:val="0"/>
          <w:position w:val="0"/>
          <w:sz w:val="24"/>
          <w:shd w:fill="auto" w:val="clear"/>
        </w:rPr>
      </w:pPr>
    </w:p>
    <w:p>
      <w:pPr>
        <w:numPr>
          <w:ilvl w:val="0"/>
          <w:numId w:val="40"/>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Sport come ulteriore risorsa turistica </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Il Lago “Maremorto” (cosi chiamato il lago Miseno durante l’impero Romano), oggi, è più vivo che mai.</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Grazie ad un protocollo d’intesa tra amministrazione e Lega Navale Sez. Bacoli, è stata dedicata un’area prospicente al lago come area di rimessaggio di derive e piccole imbarcazioni per l’addestramento alla vela di bambini e ragazzi. Così sosteniamo la conoscenza del mare e l’arte della vela, da sempre simbolo del territorio flegreo.</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Da qualche anno, inoltre, il lago è diventato sempre più palcoscenico di regate sportive.</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L’orgoglio più grande è stato certamente la realizzazione di due campi permanenti di </w:t>
      </w:r>
      <w:r>
        <w:rPr>
          <w:rFonts w:ascii="Calibri" w:hAnsi="Calibri" w:cs="Calibri" w:eastAsia="Calibri"/>
          <w:b/>
          <w:color w:val="auto"/>
          <w:spacing w:val="0"/>
          <w:position w:val="0"/>
          <w:sz w:val="24"/>
          <w:shd w:fill="auto" w:val="clear"/>
        </w:rPr>
        <w:t xml:space="preserve">Canoa Polo</w:t>
      </w:r>
      <w:r>
        <w:rPr>
          <w:rFonts w:ascii="Calibri" w:hAnsi="Calibri" w:cs="Calibri" w:eastAsia="Calibri"/>
          <w:color w:val="auto"/>
          <w:spacing w:val="0"/>
          <w:position w:val="0"/>
          <w:sz w:val="24"/>
          <w:shd w:fill="auto" w:val="clear"/>
        </w:rPr>
        <w:t xml:space="preserve">, sport di forte tradizione qui a Bacoli, tanto da avere diversi atleti locali militanti nella nazionale italiana.</w:t>
      </w:r>
    </w:p>
    <w:p>
      <w:pPr>
        <w:spacing w:before="0" w:after="160" w:line="259"/>
        <w:ind w:right="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In particolare, quest'anno, nel lago Miseno , per la prima volta in assoluto, si è svolta la </w:t>
      </w:r>
      <w:r>
        <w:rPr>
          <w:rFonts w:ascii="Calibri" w:hAnsi="Calibri" w:cs="Calibri" w:eastAsia="Calibri"/>
          <w:b/>
          <w:color w:val="auto"/>
          <w:spacing w:val="0"/>
          <w:position w:val="0"/>
          <w:sz w:val="24"/>
          <w:shd w:fill="auto" w:val="clear"/>
        </w:rPr>
        <w:t xml:space="preserve">Champions League di Canoa Polo </w:t>
      </w:r>
      <w:r>
        <w:rPr>
          <w:rFonts w:ascii="Calibri" w:hAnsi="Calibri" w:cs="Calibri" w:eastAsia="Calibri"/>
          <w:color w:val="auto"/>
          <w:spacing w:val="0"/>
          <w:position w:val="0"/>
          <w:sz w:val="24"/>
          <w:shd w:fill="auto" w:val="clear"/>
        </w:rPr>
        <w:t xml:space="preserve">e centinaia sono stati gli atleti provenienti da tutta Europa per questa importante manifestazione che </w:t>
      </w:r>
      <w:r>
        <w:rPr>
          <w:rFonts w:ascii="Calibri" w:hAnsi="Calibri" w:cs="Calibri" w:eastAsia="Calibri"/>
          <w:color w:val="auto"/>
          <w:spacing w:val="0"/>
          <w:position w:val="0"/>
          <w:sz w:val="24"/>
          <w:shd w:fill="auto" w:val="clear"/>
        </w:rPr>
        <w:t xml:space="preserve">ha avuto un enorme successo</w:t>
      </w:r>
      <w:r>
        <w:rPr>
          <w:rFonts w:ascii="Calibri" w:hAnsi="Calibri" w:cs="Calibri" w:eastAsia="Calibri"/>
          <w:color w:val="auto"/>
          <w:spacing w:val="0"/>
          <w:position w:val="0"/>
          <w:sz w:val="24"/>
          <w:shd w:fill="auto" w:val="clear"/>
        </w:rPr>
        <w:t xml:space="preserve">.  Questo evento non solo ha messo in luce il talento dei partecipanti, ma ha anche fornito un importante impulso al turismo locale, con un significativo aumento di presenze</w:t>
      </w:r>
    </w:p>
    <w:p>
      <w:pPr>
        <w:spacing w:before="0" w:after="160" w:line="259"/>
        <w:ind w:right="0" w:left="72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r>
        <w:object w:dxaOrig="11501" w:dyaOrig="6491">
          <v:rect xmlns:o="urn:schemas-microsoft-com:office:office" xmlns:v="urn:schemas-microsoft-com:vml" id="rectole0000000009" style="width:575.050000pt;height:324.5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09" ShapeID="rectole0000000009" r:id="docRId20"/>
        </w:object>
      </w:r>
    </w:p>
    <w:p>
      <w:pPr>
        <w:spacing w:before="0" w:after="160" w:line="259"/>
        <w:ind w:right="0" w:left="0" w:firstLine="0"/>
        <w:jc w:val="left"/>
        <w:rPr>
          <w:rFonts w:ascii="Calibri" w:hAnsi="Calibri" w:cs="Calibri" w:eastAsia="Calibri"/>
          <w:i/>
          <w:color w:val="auto"/>
          <w:spacing w:val="0"/>
          <w:position w:val="0"/>
          <w:sz w:val="24"/>
          <w:shd w:fill="auto" w:val="clear"/>
        </w:rPr>
      </w:pPr>
      <w:r>
        <w:rPr>
          <w:rFonts w:ascii="Calibri" w:hAnsi="Calibri" w:cs="Calibri" w:eastAsia="Calibri"/>
          <w:i/>
          <w:color w:val="auto"/>
          <w:spacing w:val="0"/>
          <w:position w:val="0"/>
          <w:sz w:val="24"/>
          <w:shd w:fill="auto" w:val="clear"/>
        </w:rPr>
        <w:t xml:space="preserve">Campi di canoa polo e regate di derive a vela</w:t>
      </w:r>
    </w:p>
    <w:p>
      <w:pPr>
        <w:spacing w:before="0" w:after="160" w:line="259"/>
        <w:ind w:right="0" w:left="720" w:firstLine="0"/>
        <w:jc w:val="left"/>
        <w:rPr>
          <w:rFonts w:ascii="Calibri" w:hAnsi="Calibri" w:cs="Calibri" w:eastAsia="Calibri"/>
          <w:color w:val="auto"/>
          <w:spacing w:val="0"/>
          <w:position w:val="0"/>
          <w:sz w:val="24"/>
          <w:shd w:fill="auto" w:val="clear"/>
        </w:rPr>
      </w:pPr>
    </w:p>
    <w:p>
      <w:pPr>
        <w:numPr>
          <w:ilvl w:val="0"/>
          <w:numId w:val="44"/>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Tempi e Risultati raggiunti</w:t>
      </w:r>
    </w:p>
    <w:p>
      <w:pPr>
        <w:spacing w:before="0" w:after="160" w:line="259"/>
        <w:ind w:right="0" w:left="426"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Il progetto “Rinascita delle Lagune” ha preso il via lentamente, con i primi cantieri partiti nel 2019 per poi raggiungere il culmine dal 2021 ad oggi e vedrà il suo compleamento con l'ultimazione degli  ultimi 300 mt di percorso naturalistico del “giro” del lago Fusaro.</w:t>
      </w:r>
    </w:p>
    <w:p>
      <w:pPr>
        <w:numPr>
          <w:ilvl w:val="0"/>
          <w:numId w:val="46"/>
        </w:numPr>
        <w:spacing w:before="0" w:after="160" w:line="259"/>
        <w:ind w:right="0" w:left="720" w:hanging="36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Soggetti coinvolti nell’iniziativa</w:t>
      </w:r>
    </w:p>
    <w:p>
      <w:pPr>
        <w:spacing w:before="0" w:after="160" w:line="259"/>
        <w:ind w:right="0" w:left="426"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 soggetti e gli enti coinvolti nel progetto sono molti: Comune di Bacoli, Città Metropolitana di Napoli, Regione Campania, Università Federico II, CNR, Legambiente, PlasticFree, Isprea, FIAS, , Lega Navale, Federazione Italiana Canoa polo, Associazioni locali.</w:t>
      </w:r>
    </w:p>
    <w:p>
      <w:pPr>
        <w:spacing w:before="0" w:after="160" w:line="259"/>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I risultati raggiunti sono stati:</w:t>
      </w:r>
    </w:p>
    <w:p>
      <w:pPr>
        <w:numPr>
          <w:ilvl w:val="0"/>
          <w:numId w:val="49"/>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Bonifica dei fondali e delle coste dei Laghi Miseno e Fusaro;</w:t>
      </w:r>
    </w:p>
    <w:p>
      <w:pPr>
        <w:numPr>
          <w:ilvl w:val="0"/>
          <w:numId w:val="49"/>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Disostruzione delle foci dei due laghi e montaggio reti anti-rifiuti;</w:t>
      </w:r>
    </w:p>
    <w:p>
      <w:pPr>
        <w:numPr>
          <w:ilvl w:val="0"/>
          <w:numId w:val="49"/>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Completameto del percoso naturalistico del Lago Miseno con la posa di 2 nuovi ponti e la lavori di manutenzione straordinaria su tutto il percoso; </w:t>
      </w:r>
    </w:p>
    <w:p>
      <w:pPr>
        <w:numPr>
          <w:ilvl w:val="0"/>
          <w:numId w:val="49"/>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Estensione di nuovi 200 mt di percorso naturalistico del lago Fusaro;</w:t>
      </w:r>
    </w:p>
    <w:p>
      <w:pPr>
        <w:numPr>
          <w:ilvl w:val="0"/>
          <w:numId w:val="49"/>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Monitoraggio continuo della flora e fauna al fine di salvaguardarne le specie esistenti;</w:t>
      </w:r>
    </w:p>
    <w:p>
      <w:pPr>
        <w:numPr>
          <w:ilvl w:val="0"/>
          <w:numId w:val="49"/>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Riossigenazione dei bacini lacustri tanto da testare il reinserimento dell’ostricultura;</w:t>
      </w:r>
    </w:p>
    <w:p>
      <w:pPr>
        <w:numPr>
          <w:ilvl w:val="0"/>
          <w:numId w:val="49"/>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Lavori di messa in sicurezza e restaturo delle preesistenze storico / archeologiche;</w:t>
      </w:r>
    </w:p>
    <w:p>
      <w:pPr>
        <w:numPr>
          <w:ilvl w:val="0"/>
          <w:numId w:val="49"/>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Sviluppo di nuovi itinerari turistici e di percorsi di turismo sostenibile;</w:t>
      </w:r>
    </w:p>
    <w:p>
      <w:pPr>
        <w:numPr>
          <w:ilvl w:val="0"/>
          <w:numId w:val="49"/>
        </w:numPr>
        <w:spacing w:before="0" w:after="160" w:line="259"/>
        <w:ind w:right="0" w:left="720" w:hanging="36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Azioni per favorire gli sport acquatici per una crescita culturale, sportiva e turistica</w:t>
      </w:r>
    </w:p>
    <w:p>
      <w:pPr>
        <w:spacing w:before="0" w:after="160" w:line="259"/>
        <w:ind w:right="0" w:left="0" w:firstLine="0"/>
        <w:jc w:val="left"/>
        <w:rPr>
          <w:rFonts w:ascii="Calibri" w:hAnsi="Calibri" w:cs="Calibri" w:eastAsia="Calibri"/>
          <w:b/>
          <w:color w:val="auto"/>
          <w:spacing w:val="0"/>
          <w:position w:val="0"/>
          <w:sz w:val="24"/>
          <w:shd w:fill="auto" w:val="clear"/>
        </w:rPr>
      </w:pPr>
    </w:p>
    <w:p>
      <w:pPr>
        <w:spacing w:before="0" w:after="160" w:line="259"/>
        <w:ind w:right="0" w:left="0" w:firstLine="0"/>
        <w:jc w:val="left"/>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4"/>
          <w:shd w:fill="auto" w:val="clear"/>
        </w:rPr>
        <w:t xml:space="preserve">Rassegna Stampa e link notizie</w:t>
      </w:r>
    </w:p>
    <w:p>
      <w:pPr>
        <w:spacing w:before="0" w:after="160" w:line="259"/>
        <w:ind w:right="0" w:left="0" w:firstLine="0"/>
        <w:jc w:val="left"/>
        <w:rPr>
          <w:rFonts w:ascii="Segoe UI Historic" w:hAnsi="Segoe UI Historic" w:cs="Segoe UI Historic" w:eastAsia="Segoe UI Historic"/>
          <w:i/>
          <w:color w:val="050505"/>
          <w:spacing w:val="0"/>
          <w:position w:val="0"/>
          <w:sz w:val="22"/>
          <w:shd w:fill="FFFFFF" w:val="clear"/>
        </w:rPr>
      </w:pPr>
      <w:r>
        <w:rPr>
          <w:rFonts w:ascii="Calibri" w:hAnsi="Calibri" w:cs="Calibri" w:eastAsia="Calibri"/>
          <w:color w:val="auto"/>
          <w:spacing w:val="0"/>
          <w:position w:val="0"/>
          <w:sz w:val="24"/>
          <w:shd w:fill="auto" w:val="clear"/>
        </w:rPr>
        <w:t xml:space="preserve">Di seguito il commento del Sindaco di Bacoli Josi Gerardo della Ragione alla conclusione dei lavori e alla conseguente nascita dei Germani Reali:</w:t>
      </w:r>
      <w:r>
        <w:rPr>
          <w:rFonts w:ascii="Calibri" w:hAnsi="Calibri" w:cs="Calibri" w:eastAsia="Calibri"/>
          <w:color w:val="auto"/>
          <w:spacing w:val="0"/>
          <w:position w:val="0"/>
          <w:sz w:val="22"/>
          <w:shd w:fill="auto" w:val="clear"/>
        </w:rPr>
        <w:br/>
      </w:r>
      <w:r>
        <w:rPr>
          <w:rFonts w:ascii="Segoe UI Historic" w:hAnsi="Segoe UI Historic" w:cs="Segoe UI Historic" w:eastAsia="Segoe UI Historic"/>
          <w:i/>
          <w:color w:val="050505"/>
          <w:spacing w:val="0"/>
          <w:position w:val="0"/>
          <w:sz w:val="22"/>
          <w:shd w:fill="FFFFFF" w:val="clear"/>
        </w:rPr>
        <w:t xml:space="preserve">“Era una cloaca! Adesso è commovente ammirare queste dieci piccoli germani reali che nuotano nel lago Miseno. Sono nate qui, tra i canneti del lago di Bacoli. Lo chiamavamo “Maremorto”. Oggi, è più vivo che mai. È commovente, lo ripeto. Perché questa rinascita è frutto di un duro e lungo lavoro. Qui, scaricavano le fogne comunali. Qui, in estate, non ci si poteva avvicinare. A causa di un tanfo insopportabile. Qui, si ergeva l’indegno manifesto del degrado cittadino. Una fogna a cielo aperto, dentro un angolo di paradiso. Incredibile. Ecco perché vedere nascere la vita, lì dove c’era solo inquinamento, deve commuovere tutti. Ci abbiamo lavorato molto, anche in questi anni. Lotta agli scarichi abusivi. Pulizia dei fondali e dei canali verso il mare. Attenzione ai canneti, creando spazi di tutela. Realizzazione di un percorso naturalistico. È da lì, nasce questa immagine favolosa. La magia del lago Miseno. Non una pista ciclabile, ma un percorso in terra battuta. Nel rispetto della natura. Immersi in un Sito d’Interesse Comunitario da proteggere con ogni energia. A tutela di queste specie. A tutela della flora e della fauna.”</w:t>
      </w:r>
    </w:p>
    <w:p>
      <w:pPr>
        <w:spacing w:before="0" w:after="160" w:line="259"/>
        <w:ind w:right="0" w:left="0" w:firstLine="0"/>
        <w:jc w:val="left"/>
        <w:rPr>
          <w:rFonts w:ascii="Segoe UI Historic" w:hAnsi="Segoe UI Historic" w:cs="Segoe UI Historic" w:eastAsia="Segoe UI Historic"/>
          <w:color w:val="050505"/>
          <w:spacing w:val="0"/>
          <w:position w:val="0"/>
          <w:sz w:val="22"/>
          <w:shd w:fill="FFFFFF" w:val="clear"/>
        </w:rPr>
      </w:pPr>
      <w:r>
        <w:rPr>
          <w:rFonts w:ascii="Segoe UI Historic" w:hAnsi="Segoe UI Historic" w:cs="Segoe UI Historic" w:eastAsia="Segoe UI Historic"/>
          <w:color w:val="050505"/>
          <w:spacing w:val="0"/>
          <w:position w:val="0"/>
          <w:sz w:val="22"/>
          <w:shd w:fill="FFFFFF" w:val="clear"/>
        </w:rPr>
        <w:t xml:space="preserve">------</w:t>
      </w:r>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22">
        <w:r>
          <w:rPr>
            <w:rFonts w:ascii="Calibri" w:hAnsi="Calibri" w:cs="Calibri" w:eastAsia="Calibri"/>
            <w:color w:val="0000FF"/>
            <w:spacing w:val="0"/>
            <w:position w:val="0"/>
            <w:sz w:val="24"/>
            <w:u w:val="single"/>
            <w:shd w:fill="auto" w:val="clear"/>
          </w:rPr>
          <w:t xml:space="preserve">https://www.facebook.com/josigerardodellaragione/posts/pfbid027g9Asw51JSdA6hPM28S5dNxjqwYf1Ta8Sp3gxcdsfFVkivMw2UstV5KgweLndjdKl</w:t>
        </w:r>
      </w:hyperlink>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23">
        <w:r>
          <w:rPr>
            <w:rFonts w:ascii="Calibri" w:hAnsi="Calibri" w:cs="Calibri" w:eastAsia="Calibri"/>
            <w:color w:val="0000FF"/>
            <w:spacing w:val="0"/>
            <w:position w:val="0"/>
            <w:sz w:val="24"/>
            <w:u w:val="single"/>
            <w:shd w:fill="auto" w:val="clear"/>
          </w:rPr>
          <w:t xml:space="preserve">https://www.facebook.com/fias.it/posts/pfbid0ReE351efEfaqPkhu998nq9sMsGCtoqrShwHqsEkrA9ciUugC3YSeBphST4HDJtZal</w:t>
        </w:r>
      </w:hyperlink>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24">
        <w:r>
          <w:rPr>
            <w:rFonts w:ascii="Calibri" w:hAnsi="Calibri" w:cs="Calibri" w:eastAsia="Calibri"/>
            <w:color w:val="0000FF"/>
            <w:spacing w:val="0"/>
            <w:position w:val="0"/>
            <w:sz w:val="24"/>
            <w:u w:val="single"/>
            <w:shd w:fill="auto" w:val="clear"/>
          </w:rPr>
          <w:t xml:space="preserve">https://www.facebook.com/watch/?v=848981182749366</w:t>
        </w:r>
      </w:hyperlink>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25">
        <w:r>
          <w:rPr>
            <w:rFonts w:ascii="Calibri" w:hAnsi="Calibri" w:cs="Calibri" w:eastAsia="Calibri"/>
            <w:color w:val="0000FF"/>
            <w:spacing w:val="0"/>
            <w:position w:val="0"/>
            <w:sz w:val="24"/>
            <w:u w:val="single"/>
            <w:shd w:fill="auto" w:val="clear"/>
          </w:rPr>
          <w:t xml:space="preserve">https://www.vesuviolive.it/ultime-notizie/433854-rifiuti-fondali-lago-miseno/</w:t>
        </w:r>
      </w:hyperlink>
    </w:p>
    <w:p>
      <w:pPr>
        <w:spacing w:before="0" w:after="160" w:line="259"/>
        <w:ind w:right="0" w:left="0" w:firstLine="0"/>
        <w:jc w:val="left"/>
        <w:rPr>
          <w:rFonts w:ascii="Calibri" w:hAnsi="Calibri" w:cs="Calibri" w:eastAsia="Calibri"/>
          <w:color w:val="auto"/>
          <w:spacing w:val="0"/>
          <w:position w:val="0"/>
          <w:sz w:val="24"/>
          <w:shd w:fill="auto" w:val="clear"/>
        </w:rPr>
      </w:pPr>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26">
        <w:r>
          <w:rPr>
            <w:rFonts w:ascii="Calibri" w:hAnsi="Calibri" w:cs="Calibri" w:eastAsia="Calibri"/>
            <w:color w:val="0000FF"/>
            <w:spacing w:val="0"/>
            <w:position w:val="0"/>
            <w:sz w:val="24"/>
            <w:u w:val="single"/>
            <w:shd w:fill="auto" w:val="clear"/>
          </w:rPr>
          <w:t xml:space="preserve">https://www.facebook.com/ComunediBacoli/posts/pfbid02YDUcyJXik3Kq6W4D9iPQXL5bvN5AgAkiNLhPBG5p3xagUm7uvtdTMBjEnYQqz2Hjl</w:t>
        </w:r>
      </w:hyperlink>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27">
        <w:r>
          <w:rPr>
            <w:rFonts w:ascii="Calibri" w:hAnsi="Calibri" w:cs="Calibri" w:eastAsia="Calibri"/>
            <w:color w:val="0000FF"/>
            <w:spacing w:val="0"/>
            <w:position w:val="0"/>
            <w:sz w:val="24"/>
            <w:u w:val="single"/>
            <w:shd w:fill="auto" w:val="clear"/>
          </w:rPr>
          <w:t xml:space="preserve">https://www.facebook.com/josigerardodellaragione/posts/pfbid0aUe1khE7JuZrRqf6bGnhuzzWTpwjyHSFF4zzsK9gZkHaodo4iVFoboSTBnAdptqVl</w:t>
        </w:r>
      </w:hyperlink>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28">
        <w:r>
          <w:rPr>
            <w:rFonts w:ascii="Calibri" w:hAnsi="Calibri" w:cs="Calibri" w:eastAsia="Calibri"/>
            <w:color w:val="0000FF"/>
            <w:spacing w:val="0"/>
            <w:position w:val="0"/>
            <w:sz w:val="24"/>
            <w:u w:val="single"/>
            <w:shd w:fill="auto" w:val="clear"/>
          </w:rPr>
          <w:t xml:space="preserve">https://www.facebook.com/josigerardodellaragione/videos/7946027382192530</w:t>
        </w:r>
      </w:hyperlink>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29">
        <w:r>
          <w:rPr>
            <w:rFonts w:ascii="Calibri" w:hAnsi="Calibri" w:cs="Calibri" w:eastAsia="Calibri"/>
            <w:color w:val="0000FF"/>
            <w:spacing w:val="0"/>
            <w:position w:val="0"/>
            <w:sz w:val="24"/>
            <w:u w:val="single"/>
            <w:shd w:fill="auto" w:val="clear"/>
          </w:rPr>
          <w:t xml:space="preserve">https://www.facebook.com/josigerardodellaragione/videos/1068997863971182</w:t>
        </w:r>
      </w:hyperlink>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30">
        <w:r>
          <w:rPr>
            <w:rFonts w:ascii="Calibri" w:hAnsi="Calibri" w:cs="Calibri" w:eastAsia="Calibri"/>
            <w:color w:val="0000FF"/>
            <w:spacing w:val="0"/>
            <w:position w:val="0"/>
            <w:sz w:val="24"/>
            <w:u w:val="single"/>
            <w:shd w:fill="auto" w:val="clear"/>
          </w:rPr>
          <w:t xml:space="preserve">https://www.facebook.com/josigerardodellaragione/posts/pfbid02tE3zbpTagjzU7q7eH8Fa2wh9UeWbU83JEaa3Dw6q1GU5NJtoZKM7t96d5v4S9NsZl?locale=it_IT</w:t>
        </w:r>
      </w:hyperlink>
    </w:p>
    <w:p>
      <w:pPr>
        <w:spacing w:before="0" w:after="160" w:line="259"/>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31">
        <w:r>
          <w:rPr>
            <w:rFonts w:ascii="Calibri" w:hAnsi="Calibri" w:cs="Calibri" w:eastAsia="Calibri"/>
            <w:color w:val="0000FF"/>
            <w:spacing w:val="0"/>
            <w:position w:val="0"/>
            <w:sz w:val="24"/>
            <w:u w:val="single"/>
            <w:shd w:fill="auto" w:val="clear"/>
          </w:rPr>
          <w:t xml:space="preserve">https://www.facebook.com/josigerardodellaragione/posts/pfbid0xDoCP6uW7zYNzbwa9CRML5dgyoswvnodxCagcAr6PUv7BzUmVfJmhPRq2Q75bDwRl?locale=it_IT</w:t>
        </w:r>
      </w:hyperlink>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num w:numId="8">
    <w:abstractNumId w:val="66"/>
  </w:num>
  <w:num w:numId="12">
    <w:abstractNumId w:val="60"/>
  </w:num>
  <w:num w:numId="18">
    <w:abstractNumId w:val="54"/>
  </w:num>
  <w:num w:numId="22">
    <w:abstractNumId w:val="48"/>
  </w:num>
  <w:num w:numId="24">
    <w:abstractNumId w:val="42"/>
  </w:num>
  <w:num w:numId="27">
    <w:abstractNumId w:val="36"/>
  </w:num>
  <w:num w:numId="31">
    <w:abstractNumId w:val="30"/>
  </w:num>
  <w:num w:numId="35">
    <w:abstractNumId w:val="24"/>
  </w:num>
  <w:num w:numId="40">
    <w:abstractNumId w:val="18"/>
  </w:num>
  <w:num w:numId="44">
    <w:abstractNumId w:val="12"/>
  </w:num>
  <w:num w:numId="46">
    <w:abstractNumId w:val="6"/>
  </w:num>
  <w:num w:numId="49">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2.wmf" Id="docRId7" Type="http://schemas.openxmlformats.org/officeDocument/2006/relationships/image" /><Relationship Target="embeddings/oleObject6.bin" Id="docRId14" Type="http://schemas.openxmlformats.org/officeDocument/2006/relationships/oleObject" /><Relationship TargetMode="External" Target="https://www.facebook.com/fias.it/posts/pfbid0ReE351efEfaqPkhu998nq9sMsGCtoqrShwHqsEkrA9ciUugC3YSeBphST4HDJtZal" Id="docRId23" Type="http://schemas.openxmlformats.org/officeDocument/2006/relationships/hyperlink" /><Relationship Target="embeddings/oleObject2.bin" Id="docRId6" Type="http://schemas.openxmlformats.org/officeDocument/2006/relationships/oleObject" /><Relationship Target="media/image0.wmf" Id="docRId1" Type="http://schemas.openxmlformats.org/officeDocument/2006/relationships/image" /><Relationship Target="media/image6.wmf" Id="docRId15" Type="http://schemas.openxmlformats.org/officeDocument/2006/relationships/image" /><Relationship TargetMode="External" Target="https://www.facebook.com/josigerardodellaragione/posts/pfbid027g9Asw51JSdA6hPM28S5dNxjqwYf1Ta8Sp3gxcdsfFVkivMw2UstV5KgweLndjdKl" Id="docRId22" Type="http://schemas.openxmlformats.org/officeDocument/2006/relationships/hyperlink" /><Relationship Target="media/image3.wmf" Id="docRId9" Type="http://schemas.openxmlformats.org/officeDocument/2006/relationships/image" /><Relationship Target="embeddings/oleObject0.bin" Id="docRId0" Type="http://schemas.openxmlformats.org/officeDocument/2006/relationships/oleObject" /><Relationship Target="embeddings/oleObject5.bin" Id="docRId12" Type="http://schemas.openxmlformats.org/officeDocument/2006/relationships/oleObject" /><Relationship Target="media/image9.wmf" Id="docRId21" Type="http://schemas.openxmlformats.org/officeDocument/2006/relationships/image" /><Relationship TargetMode="External" Target="https://www.facebook.com/josigerardodellaragione/videos/1068997863971182" Id="docRId29" Type="http://schemas.openxmlformats.org/officeDocument/2006/relationships/hyperlink" /><Relationship Target="embeddings/oleObject3.bin" Id="docRId8" Type="http://schemas.openxmlformats.org/officeDocument/2006/relationships/oleObject" /><Relationship Target="media/image5.wmf" Id="docRId13" Type="http://schemas.openxmlformats.org/officeDocument/2006/relationships/image" /><Relationship Target="embeddings/oleObject9.bin" Id="docRId20" Type="http://schemas.openxmlformats.org/officeDocument/2006/relationships/oleObject" /><Relationship TargetMode="External" Target="https://www.facebook.com/josigerardodellaragione/videos/7946027382192530" Id="docRId28" Type="http://schemas.openxmlformats.org/officeDocument/2006/relationships/hyperlink" /><Relationship TargetMode="External" Target="http://www.comune.bacoli.na.it/" Id="docRId3" Type="http://schemas.openxmlformats.org/officeDocument/2006/relationships/hyperlink" /><Relationship Target="embeddings/oleObject4.bin" Id="docRId10" Type="http://schemas.openxmlformats.org/officeDocument/2006/relationships/oleObject" /><Relationship Target="embeddings/oleObject8.bin" Id="docRId18" Type="http://schemas.openxmlformats.org/officeDocument/2006/relationships/oleObject" /><Relationship TargetMode="External" Target="tel:+390818553111" Id="docRId2" Type="http://schemas.openxmlformats.org/officeDocument/2006/relationships/hyperlink" /><Relationship TargetMode="External" Target="https://www.facebook.com/josigerardodellaragione/posts/pfbid0aUe1khE7JuZrRqf6bGnhuzzWTpwjyHSFF4zzsK9gZkHaodo4iVFoboSTBnAdptqVl" Id="docRId27" Type="http://schemas.openxmlformats.org/officeDocument/2006/relationships/hyperlink" /><Relationship TargetMode="External" Target="https://www.facebook.com/josigerardodellaragione/posts/pfbid02tE3zbpTagjzU7q7eH8Fa2wh9UeWbU83JEaa3Dw6q1GU5NJtoZKM7t96d5v4S9NsZl?locale=it_IT" Id="docRId30" Type="http://schemas.openxmlformats.org/officeDocument/2006/relationships/hyperlink" /><Relationship Target="media/image4.wmf" Id="docRId11" Type="http://schemas.openxmlformats.org/officeDocument/2006/relationships/image" /><Relationship Target="media/image8.wmf" Id="docRId19" Type="http://schemas.openxmlformats.org/officeDocument/2006/relationships/image" /><Relationship TargetMode="External" Target="https://www.facebook.com/ComunediBacoli/posts/pfbid02YDUcyJXik3Kq6W4D9iPQXL5bvN5AgAkiNLhPBG5p3xagUm7uvtdTMBjEnYQqz2Hjl" Id="docRId26" Type="http://schemas.openxmlformats.org/officeDocument/2006/relationships/hyperlink" /><Relationship TargetMode="External" Target="https://www.facebook.com/josigerardodellaragione/posts/pfbid0xDoCP6uW7zYNzbwa9CRML5dgyoswvnodxCagcAr6PUv7BzUmVfJmhPRq2Q75bDwRl?locale=it_IT" Id="docRId31" Type="http://schemas.openxmlformats.org/officeDocument/2006/relationships/hyperlink" /><Relationship Target="media/image1.wmf" Id="docRId5" Type="http://schemas.openxmlformats.org/officeDocument/2006/relationships/image" /><Relationship Target="embeddings/oleObject7.bin" Id="docRId16" Type="http://schemas.openxmlformats.org/officeDocument/2006/relationships/oleObject" /><Relationship TargetMode="External" Target="https://www.vesuviolive.it/ultime-notizie/433854-rifiuti-fondali-lago-miseno/" Id="docRId25" Type="http://schemas.openxmlformats.org/officeDocument/2006/relationships/hyperlink" /><Relationship Target="numbering.xml" Id="docRId32" Type="http://schemas.openxmlformats.org/officeDocument/2006/relationships/numbering" /><Relationship Target="embeddings/oleObject1.bin" Id="docRId4" Type="http://schemas.openxmlformats.org/officeDocument/2006/relationships/oleObject" /><Relationship Target="media/image7.wmf" Id="docRId17" Type="http://schemas.openxmlformats.org/officeDocument/2006/relationships/image" /><Relationship TargetMode="External" Target="https://www.facebook.com/watch/?v=848981182749366" Id="docRId24" Type="http://schemas.openxmlformats.org/officeDocument/2006/relationships/hyperlink" /><Relationship Target="styles.xml" Id="docRId33" Type="http://schemas.openxmlformats.org/officeDocument/2006/relationships/styles" /></Relationships>
</file>